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宋体" w:hAnsi="宋体" w:cs="黑体"/>
          <w:b/>
          <w:sz w:val="44"/>
          <w:szCs w:val="44"/>
        </w:rPr>
      </w:pPr>
      <w:r>
        <w:rPr>
          <w:rFonts w:hint="eastAsia" w:ascii="宋体" w:hAnsi="宋体" w:cs="黑体"/>
          <w:b/>
          <w:sz w:val="44"/>
          <w:szCs w:val="44"/>
        </w:rPr>
        <w:t>区发改委2018年工作总结及2019年工作打算</w:t>
      </w:r>
    </w:p>
    <w:p>
      <w:pPr>
        <w:spacing w:line="600" w:lineRule="exact"/>
        <w:ind w:firstLine="642" w:firstLineChars="200"/>
        <w:rPr>
          <w:rFonts w:hint="eastAsia" w:ascii="仿宋_GB2312" w:hAnsi="仿宋_GB2312" w:eastAsia="仿宋_GB2312" w:cs="仿宋_GB2312"/>
          <w:b/>
          <w:sz w:val="32"/>
          <w:szCs w:val="32"/>
        </w:rPr>
      </w:pPr>
    </w:p>
    <w:p>
      <w:pPr>
        <w:spacing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2018年在区委、区政府的正确领导下，紧紧围绕</w:t>
      </w:r>
      <w:r>
        <w:rPr>
          <w:rFonts w:hint="eastAsia" w:ascii="仿宋_GB2312" w:eastAsia="仿宋_GB2312"/>
          <w:sz w:val="32"/>
          <w:szCs w:val="32"/>
        </w:rPr>
        <w:t>“打造四个中心，建设大美湾里”的战略目标，坚决贯彻执行区委十届六次全体（扩大）会议精神，切实履行自身职责，</w:t>
      </w:r>
      <w:r>
        <w:rPr>
          <w:rFonts w:hint="eastAsia" w:ascii="仿宋_GB2312" w:hAnsi="宋体" w:eastAsia="仿宋_GB2312"/>
          <w:color w:val="000000"/>
          <w:sz w:val="32"/>
          <w:szCs w:val="32"/>
        </w:rPr>
        <w:t>认真做好经济运行调度、重点项目统筹、生态文明建设、工业经济运行管理、物价监督管理、招商引资及商贸流通等各方面工作，</w:t>
      </w:r>
      <w:r>
        <w:rPr>
          <w:rFonts w:hint="eastAsia" w:ascii="仿宋_GB2312" w:eastAsia="仿宋_GB2312"/>
          <w:sz w:val="32"/>
          <w:szCs w:val="32"/>
        </w:rPr>
        <w:t>为我区经济发展和社会稳定，作出了应有的贡献。现将2018年以来工作情况及2019年工作打算报告如下：</w:t>
      </w:r>
    </w:p>
    <w:p>
      <w:pPr>
        <w:spacing w:line="600" w:lineRule="exact"/>
        <w:ind w:firstLine="642" w:firstLineChars="200"/>
        <w:rPr>
          <w:rFonts w:hint="eastAsia" w:ascii="黑体" w:hAnsi="黑体" w:eastAsia="黑体" w:cs="仿宋_GB2312"/>
          <w:b/>
          <w:sz w:val="32"/>
          <w:szCs w:val="32"/>
        </w:rPr>
      </w:pPr>
      <w:r>
        <w:rPr>
          <w:rFonts w:hint="eastAsia" w:ascii="黑体" w:hAnsi="黑体" w:eastAsia="黑体" w:cs="仿宋_GB2312"/>
          <w:b/>
          <w:sz w:val="32"/>
          <w:szCs w:val="32"/>
        </w:rPr>
        <w:t>2018年工作情况</w:t>
      </w:r>
    </w:p>
    <w:p>
      <w:pPr>
        <w:spacing w:line="580" w:lineRule="exact"/>
        <w:ind w:left="-210" w:leftChars="-100" w:right="-210" w:rightChars="-100" w:firstLine="642" w:firstLineChars="200"/>
        <w:rPr>
          <w:rFonts w:hint="eastAsia" w:ascii="黑体" w:hAnsi="黑体" w:eastAsia="黑体" w:cs="楷体_GB2312"/>
          <w:b/>
          <w:bCs/>
          <w:color w:val="000000"/>
          <w:kern w:val="16"/>
          <w:sz w:val="32"/>
          <w:szCs w:val="32"/>
        </w:rPr>
      </w:pPr>
      <w:r>
        <w:rPr>
          <w:rFonts w:hint="eastAsia" w:ascii="黑体" w:hAnsi="黑体" w:eastAsia="黑体" w:cs="楷体_GB2312"/>
          <w:b/>
          <w:bCs/>
          <w:color w:val="000000"/>
          <w:kern w:val="16"/>
          <w:sz w:val="32"/>
          <w:szCs w:val="32"/>
        </w:rPr>
        <w:t>一、脚踏实地，抓铁有痕，苦干出实绩</w:t>
      </w:r>
    </w:p>
    <w:p>
      <w:pPr>
        <w:spacing w:line="580" w:lineRule="exact"/>
        <w:ind w:left="-210" w:leftChars="-100" w:right="-210" w:rightChars="-100" w:firstLine="642" w:firstLineChars="200"/>
        <w:rPr>
          <w:rFonts w:hint="eastAsia" w:ascii="仿宋_GB2312" w:hAnsi="楷体_GB2312" w:eastAsia="仿宋_GB2312" w:cs="楷体_GB2312"/>
          <w:b/>
          <w:bCs/>
          <w:color w:val="000000"/>
          <w:kern w:val="16"/>
          <w:sz w:val="32"/>
          <w:szCs w:val="32"/>
        </w:rPr>
      </w:pPr>
      <w:r>
        <w:rPr>
          <w:rFonts w:hint="eastAsia" w:ascii="仿宋_GB2312" w:hAnsi="宋体" w:eastAsia="仿宋_GB2312" w:cs="宋体"/>
          <w:b/>
          <w:sz w:val="32"/>
          <w:szCs w:val="32"/>
        </w:rPr>
        <w:t>（一）以全年经济目标为主线，推动经济高质量发展</w:t>
      </w:r>
    </w:p>
    <w:p>
      <w:pPr>
        <w:spacing w:line="560" w:lineRule="exact"/>
        <w:ind w:left="-105" w:leftChars="-50" w:right="-105" w:rightChars="-50" w:firstLine="636" w:firstLineChars="199"/>
        <w:rPr>
          <w:rFonts w:hint="eastAsia" w:ascii="仿宋_GB2312" w:eastAsia="仿宋_GB2312"/>
          <w:kern w:val="16"/>
          <w:sz w:val="32"/>
          <w:szCs w:val="32"/>
        </w:rPr>
      </w:pPr>
      <w:r>
        <w:rPr>
          <w:rFonts w:hint="eastAsia" w:ascii="仿宋_GB2312" w:hAnsi="仿宋_GB2312" w:eastAsia="仿宋_GB2312" w:cs="仿宋_GB2312"/>
          <w:color w:val="000000"/>
          <w:kern w:val="16"/>
          <w:sz w:val="32"/>
          <w:szCs w:val="32"/>
        </w:rPr>
        <w:t>始终</w:t>
      </w:r>
      <w:r>
        <w:rPr>
          <w:rFonts w:hint="eastAsia" w:ascii="仿宋_GB2312" w:hAnsi="仿宋_GB2312" w:eastAsia="仿宋_GB2312" w:cs="仿宋_GB2312"/>
          <w:sz w:val="32"/>
          <w:szCs w:val="32"/>
        </w:rPr>
        <w:t>坚持稳中求进总基调，经济社会全面发展，</w:t>
      </w:r>
      <w:r>
        <w:rPr>
          <w:rFonts w:hint="eastAsia" w:ascii="仿宋_GB2312" w:hAnsi="宋体" w:eastAsia="仿宋_GB2312" w:cs="宋体"/>
          <w:b/>
          <w:sz w:val="32"/>
          <w:szCs w:val="32"/>
        </w:rPr>
        <w:t>一是</w:t>
      </w:r>
      <w:r>
        <w:rPr>
          <w:rFonts w:hint="eastAsia" w:ascii="仿宋_GB2312" w:hAnsi="楷体_GB2312" w:eastAsia="仿宋_GB2312" w:cs="楷体_GB2312"/>
          <w:b/>
          <w:bCs/>
          <w:color w:val="000000"/>
          <w:kern w:val="16"/>
          <w:sz w:val="32"/>
          <w:szCs w:val="32"/>
        </w:rPr>
        <w:t>主要经济指标稳中向好。</w:t>
      </w:r>
      <w:r>
        <w:rPr>
          <w:rFonts w:hint="eastAsia" w:ascii="仿宋_GB2312" w:eastAsia="仿宋_GB2312"/>
          <w:kern w:val="16"/>
          <w:sz w:val="32"/>
          <w:szCs w:val="32"/>
        </w:rPr>
        <w:t>全年实现</w:t>
      </w:r>
      <w:r>
        <w:rPr>
          <w:rFonts w:hint="eastAsia" w:ascii="仿宋_GB2312" w:eastAsia="仿宋_GB2312"/>
          <w:b/>
          <w:kern w:val="16"/>
          <w:sz w:val="32"/>
          <w:szCs w:val="32"/>
        </w:rPr>
        <w:t>地区生产总值（GDP）</w:t>
      </w:r>
      <w:r>
        <w:rPr>
          <w:rFonts w:hint="eastAsia" w:ascii="仿宋_GB2312" w:eastAsia="仿宋_GB2312"/>
          <w:kern w:val="16"/>
          <w:sz w:val="32"/>
          <w:szCs w:val="32"/>
        </w:rPr>
        <w:t>68.2亿元，增长9.5%；</w:t>
      </w:r>
      <w:r>
        <w:rPr>
          <w:rFonts w:hint="eastAsia" w:ascii="仿宋_GB2312" w:eastAsia="仿宋_GB2312"/>
          <w:b/>
          <w:kern w:val="16"/>
          <w:sz w:val="32"/>
          <w:szCs w:val="32"/>
        </w:rPr>
        <w:t>固定资产投资</w:t>
      </w:r>
      <w:r>
        <w:rPr>
          <w:rFonts w:hint="eastAsia" w:ascii="仿宋_GB2312" w:eastAsia="仿宋_GB2312"/>
          <w:kern w:val="16"/>
          <w:sz w:val="32"/>
          <w:szCs w:val="32"/>
        </w:rPr>
        <w:t>66亿元，增长13%；</w:t>
      </w:r>
      <w:r>
        <w:rPr>
          <w:rFonts w:hint="eastAsia" w:ascii="仿宋_GB2312" w:eastAsia="仿宋_GB2312"/>
          <w:b/>
          <w:kern w:val="16"/>
          <w:sz w:val="32"/>
          <w:szCs w:val="32"/>
        </w:rPr>
        <w:t>财政总收入</w:t>
      </w:r>
      <w:r>
        <w:rPr>
          <w:rFonts w:hint="eastAsia" w:ascii="仿宋_GB2312" w:eastAsia="仿宋_GB2312"/>
          <w:kern w:val="16"/>
          <w:sz w:val="32"/>
          <w:szCs w:val="32"/>
        </w:rPr>
        <w:t>15.02亿元，增长12.9%；</w:t>
      </w:r>
      <w:r>
        <w:rPr>
          <w:rFonts w:hint="eastAsia" w:ascii="仿宋_GB2312" w:eastAsia="仿宋_GB2312"/>
          <w:b/>
          <w:kern w:val="16"/>
          <w:sz w:val="32"/>
          <w:szCs w:val="32"/>
        </w:rPr>
        <w:t>一般公共预算收入</w:t>
      </w:r>
      <w:r>
        <w:rPr>
          <w:rFonts w:hint="eastAsia" w:ascii="仿宋_GB2312" w:eastAsia="仿宋_GB2312"/>
          <w:kern w:val="16"/>
          <w:sz w:val="32"/>
          <w:szCs w:val="32"/>
        </w:rPr>
        <w:t>8.05亿元，增长19.3%；</w:t>
      </w:r>
      <w:r>
        <w:rPr>
          <w:rFonts w:hint="eastAsia" w:ascii="仿宋_GB2312" w:eastAsia="仿宋_GB2312"/>
          <w:b/>
          <w:kern w:val="16"/>
          <w:sz w:val="32"/>
          <w:szCs w:val="32"/>
        </w:rPr>
        <w:t>规模以上工业增加值</w:t>
      </w:r>
      <w:r>
        <w:rPr>
          <w:rFonts w:hint="eastAsia" w:ascii="仿宋_GB2312" w:eastAsia="仿宋_GB2312"/>
          <w:kern w:val="16"/>
          <w:sz w:val="32"/>
          <w:szCs w:val="32"/>
        </w:rPr>
        <w:t>增长9.1%；</w:t>
      </w:r>
      <w:r>
        <w:rPr>
          <w:rFonts w:hint="eastAsia" w:ascii="仿宋_GB2312" w:eastAsia="仿宋_GB2312"/>
          <w:b/>
          <w:kern w:val="16"/>
          <w:sz w:val="32"/>
          <w:szCs w:val="32"/>
        </w:rPr>
        <w:t>社会消费品零售总额</w:t>
      </w:r>
      <w:r>
        <w:rPr>
          <w:rFonts w:hint="eastAsia" w:ascii="仿宋_GB2312" w:eastAsia="仿宋_GB2312"/>
          <w:kern w:val="16"/>
          <w:sz w:val="32"/>
          <w:szCs w:val="32"/>
        </w:rPr>
        <w:t>9.18亿元，增长10.1%；</w:t>
      </w:r>
      <w:r>
        <w:rPr>
          <w:rFonts w:hint="eastAsia" w:ascii="仿宋_GB2312" w:eastAsia="仿宋_GB2312"/>
          <w:b/>
          <w:kern w:val="16"/>
          <w:sz w:val="32"/>
          <w:szCs w:val="32"/>
        </w:rPr>
        <w:t>农村居民人均可支配收入</w:t>
      </w:r>
      <w:r>
        <w:rPr>
          <w:rFonts w:hint="eastAsia" w:ascii="仿宋_GB2312" w:eastAsia="仿宋_GB2312"/>
          <w:kern w:val="16"/>
          <w:sz w:val="32"/>
          <w:szCs w:val="32"/>
        </w:rPr>
        <w:t>13710元，增长9%</w:t>
      </w:r>
      <w:bookmarkStart w:id="0" w:name="OLE_LINK40"/>
      <w:bookmarkStart w:id="1" w:name="OLE_LINK39"/>
      <w:r>
        <w:rPr>
          <w:rFonts w:hint="eastAsia" w:ascii="仿宋_GB2312" w:eastAsia="仿宋_GB2312"/>
          <w:kern w:val="16"/>
          <w:sz w:val="32"/>
          <w:szCs w:val="32"/>
        </w:rPr>
        <w:t>；</w:t>
      </w:r>
      <w:r>
        <w:rPr>
          <w:rFonts w:hint="eastAsia" w:ascii="仿宋_GB2312" w:eastAsia="仿宋_GB2312"/>
          <w:b/>
          <w:kern w:val="16"/>
          <w:sz w:val="32"/>
          <w:szCs w:val="32"/>
        </w:rPr>
        <w:t>接待游客</w:t>
      </w:r>
      <w:r>
        <w:rPr>
          <w:rFonts w:hint="eastAsia" w:ascii="仿宋_GB2312" w:eastAsia="仿宋_GB2312"/>
          <w:kern w:val="16"/>
          <w:sz w:val="32"/>
          <w:szCs w:val="32"/>
        </w:rPr>
        <w:t>1396.7万人次，增长20.41%；</w:t>
      </w:r>
      <w:r>
        <w:rPr>
          <w:rFonts w:hint="eastAsia" w:ascii="仿宋_GB2312" w:eastAsia="仿宋_GB2312"/>
          <w:b/>
          <w:kern w:val="16"/>
          <w:sz w:val="32"/>
          <w:szCs w:val="32"/>
        </w:rPr>
        <w:t>旅游综合收入</w:t>
      </w:r>
      <w:r>
        <w:rPr>
          <w:rFonts w:hint="eastAsia" w:ascii="仿宋_GB2312" w:eastAsia="仿宋_GB2312"/>
          <w:kern w:val="16"/>
          <w:sz w:val="32"/>
          <w:szCs w:val="32"/>
        </w:rPr>
        <w:t>46.9亿元，增长21.8%，全面完成年初制定的计划目标。</w:t>
      </w:r>
      <w:bookmarkEnd w:id="0"/>
      <w:bookmarkEnd w:id="1"/>
      <w:r>
        <w:rPr>
          <w:rFonts w:hint="eastAsia" w:ascii="仿宋_GB2312" w:hAnsi="宋体" w:eastAsia="仿宋_GB2312" w:cs="宋体"/>
          <w:b/>
          <w:sz w:val="32"/>
          <w:szCs w:val="32"/>
        </w:rPr>
        <w:t>二是“四上企业”发展培育向活。</w:t>
      </w:r>
      <w:r>
        <w:rPr>
          <w:rFonts w:ascii="仿宋_GB2312" w:hAnsi="仿宋" w:eastAsia="仿宋_GB2312" w:cs="仿宋"/>
          <w:sz w:val="32"/>
          <w:szCs w:val="32"/>
        </w:rPr>
        <w:t>通过对全区拟规上、限上企业进行全面摸排，</w:t>
      </w:r>
      <w:r>
        <w:rPr>
          <w:rFonts w:hint="eastAsia" w:ascii="仿宋_GB2312" w:hAnsi="仿宋_GB2312" w:eastAsia="仿宋_GB2312" w:cs="仿宋_GB2312"/>
          <w:sz w:val="32"/>
          <w:szCs w:val="32"/>
        </w:rPr>
        <w:t>联合统计局、规建局、市管局等部门加大了“四上企业”培育的指导力度，全年我区“四上”企业培育任务总数25家（其中：工业企业5家，服务业企业9家，批零住餐企业11家，不含建筑业企业），“四上企业”在去年新增数较往年增长4.6倍的基础上，继续保持好势头，全年共</w:t>
      </w:r>
      <w:r>
        <w:rPr>
          <w:rFonts w:hint="eastAsia" w:ascii="仿宋_GB2312" w:hAnsi="仿宋_GB2312" w:eastAsia="仿宋_GB2312" w:cs="仿宋_GB2312"/>
          <w:kern w:val="0"/>
          <w:sz w:val="32"/>
          <w:szCs w:val="32"/>
        </w:rPr>
        <w:t>培育“四上”企业28家，超额完成任务数。</w:t>
      </w:r>
      <w:r>
        <w:rPr>
          <w:rFonts w:hint="eastAsia" w:ascii="仿宋_GB2312" w:hAnsi="仿宋_GB2312" w:eastAsia="仿宋_GB2312" w:cs="仿宋_GB2312"/>
          <w:b/>
          <w:sz w:val="32"/>
          <w:szCs w:val="32"/>
        </w:rPr>
        <w:t>三是幸福产业规划标准更高。</w:t>
      </w:r>
      <w:r>
        <w:rPr>
          <w:rFonts w:hint="eastAsia" w:ascii="仿宋_GB2312" w:hAnsi="仿宋_GB2312" w:eastAsia="仿宋_GB2312" w:cs="仿宋_GB2312"/>
          <w:sz w:val="32"/>
          <w:szCs w:val="32"/>
        </w:rPr>
        <w:t>启动了幸福产业规划编制工作，在省、市发改部门的大力支持下，专门聘请</w:t>
      </w:r>
      <w:r>
        <w:rPr>
          <w:rFonts w:hint="eastAsia" w:ascii="仿宋_GB2312" w:eastAsia="仿宋_GB2312"/>
          <w:bCs/>
          <w:sz w:val="32"/>
          <w:szCs w:val="32"/>
        </w:rPr>
        <w:t>南昌市政府经济决策顾问、清华大学专家教授熊澄宇编制《湾里区幸福产业规划》，围绕“四个中心”发展目标，强化旅游业主导地，加快产业升级融合步伐，推动幸福产业快速发展。</w:t>
      </w:r>
    </w:p>
    <w:p>
      <w:pPr>
        <w:spacing w:line="600" w:lineRule="exact"/>
        <w:ind w:firstLine="642" w:firstLineChars="200"/>
        <w:rPr>
          <w:rFonts w:hint="eastAsia" w:ascii="仿宋_GB2312" w:eastAsia="仿宋_GB2312"/>
          <w:b/>
          <w:bCs/>
          <w:sz w:val="32"/>
          <w:szCs w:val="32"/>
        </w:rPr>
      </w:pPr>
      <w:r>
        <w:rPr>
          <w:rFonts w:hint="eastAsia" w:ascii="仿宋_GB2312" w:eastAsia="仿宋_GB2312"/>
          <w:b/>
          <w:bCs/>
          <w:sz w:val="32"/>
          <w:szCs w:val="32"/>
        </w:rPr>
        <w:t>（二）以项目统筹管理为支撑，推动重大重点项目建设</w:t>
      </w:r>
    </w:p>
    <w:p>
      <w:pPr>
        <w:spacing w:line="560" w:lineRule="exact"/>
        <w:ind w:right="-105" w:rightChars="-50" w:firstLine="642" w:firstLineChars="200"/>
        <w:rPr>
          <w:rFonts w:hint="eastAsia" w:ascii="仿宋_GB2312" w:eastAsia="仿宋_GB2312"/>
          <w:sz w:val="32"/>
          <w:szCs w:val="32"/>
        </w:rPr>
      </w:pPr>
      <w:r>
        <w:rPr>
          <w:rFonts w:hint="eastAsia" w:ascii="仿宋_GB2312" w:eastAsia="仿宋_GB2312"/>
          <w:b/>
          <w:sz w:val="32"/>
          <w:szCs w:val="32"/>
        </w:rPr>
        <w:t>一是跑项目争资金。</w:t>
      </w:r>
      <w:r>
        <w:rPr>
          <w:rFonts w:hint="eastAsia" w:ascii="仿宋_GB2312" w:eastAsia="仿宋_GB2312"/>
          <w:sz w:val="32"/>
          <w:szCs w:val="32"/>
        </w:rPr>
        <w:t>通过周密谋划，积极与省、市发改部门汇报沟通，共申报争资争项17项，共</w:t>
      </w:r>
      <w:r>
        <w:rPr>
          <w:rFonts w:hint="eastAsia" w:ascii="仿宋_GB2312" w:hAnsi="仿宋_GB2312" w:eastAsia="仿宋_GB2312" w:cs="仿宋_GB2312"/>
          <w:sz w:val="32"/>
          <w:szCs w:val="32"/>
        </w:rPr>
        <w:t>为我区争取到资金9316万元（其中经发改口争取到2018年省预算内基建投资军民融合产业发展专项资金、南昌市保障性安居工程配套基础设施建设资金、教育现代化推进工程2018年中央预算内资金等</w:t>
      </w:r>
      <w:r>
        <w:rPr>
          <w:rFonts w:hint="eastAsia" w:ascii="仿宋_GB2312" w:eastAsia="仿宋_GB2312"/>
          <w:sz w:val="32"/>
          <w:szCs w:val="32"/>
        </w:rPr>
        <w:t>，获批中央及省、市资金8264万元，是发改口前7年争取资金数之和），有力支撑了我区经济社会的发展。</w:t>
      </w:r>
      <w:r>
        <w:rPr>
          <w:rFonts w:hint="eastAsia" w:ascii="仿宋_GB2312" w:eastAsia="仿宋_GB2312"/>
          <w:b/>
          <w:sz w:val="32"/>
          <w:szCs w:val="32"/>
        </w:rPr>
        <w:t>二是抓统筹谋储备。</w:t>
      </w:r>
      <w:r>
        <w:rPr>
          <w:rFonts w:hint="eastAsia" w:ascii="仿宋_GB2312" w:eastAsia="仿宋_GB2312"/>
          <w:sz w:val="32"/>
          <w:szCs w:val="32"/>
        </w:rPr>
        <w:t>申报了省长江经济带生态保护和绿色发展项目，通过全面摸底调查，进一步完善了我区投资项目库台帐，向市里积极申报了2019年省长江经济带生态保护和绿色发展项目12个（其中重大生态修复工程项目3个、重大环境保护工程项目4个、重大综合交通工程项目3个、绿色发展项目2个），总投资额约13.7亿元，为2019年向上争资争项打好基础。</w:t>
      </w:r>
      <w:r>
        <w:rPr>
          <w:rFonts w:hint="eastAsia" w:ascii="仿宋_GB2312" w:eastAsia="仿宋_GB2312"/>
          <w:b/>
          <w:sz w:val="32"/>
          <w:szCs w:val="32"/>
        </w:rPr>
        <w:t>三是</w:t>
      </w:r>
      <w:r>
        <w:rPr>
          <w:rFonts w:hint="eastAsia" w:ascii="仿宋_GB2312" w:hAnsi="宋体" w:eastAsia="仿宋_GB2312" w:cs="宋体"/>
          <w:b/>
          <w:sz w:val="32"/>
          <w:szCs w:val="32"/>
        </w:rPr>
        <w:t>强推进重实效。</w:t>
      </w:r>
      <w:r>
        <w:rPr>
          <w:rFonts w:hint="eastAsia" w:ascii="仿宋_GB2312" w:eastAsia="仿宋_GB2312"/>
          <w:sz w:val="32"/>
          <w:szCs w:val="32"/>
        </w:rPr>
        <w:t>年初及时收集、编制完成了《湾里区2018年度重大重点建设项目投资计划》并印发至各单位实施。</w:t>
      </w:r>
      <w:r>
        <w:rPr>
          <w:rFonts w:hint="eastAsia" w:ascii="仿宋_GB2312" w:hAnsi="仿宋_GB2312" w:eastAsia="仿宋_GB2312" w:cs="仿宋_GB2312"/>
          <w:bCs/>
          <w:sz w:val="32"/>
          <w:szCs w:val="32"/>
        </w:rPr>
        <w:t>全年共聚焦总投资272.08亿元的92项单位工程</w:t>
      </w:r>
      <w:r>
        <w:rPr>
          <w:rFonts w:hint="eastAsia" w:ascii="仿宋_GB2312" w:hAnsi="宋体" w:eastAsia="仿宋_GB2312" w:cs="宋体"/>
          <w:sz w:val="32"/>
          <w:szCs w:val="32"/>
        </w:rPr>
        <w:t>（其中市重大重点项目9个，总投资70.197亿元，年度计划投资11.22亿元，实际完成投资12.37亿元，超额完成年度投资计划）</w:t>
      </w:r>
      <w:r>
        <w:rPr>
          <w:rFonts w:hint="eastAsia" w:ascii="仿宋_GB2312" w:hAnsi="仿宋_GB2312" w:eastAsia="仿宋_GB2312" w:cs="仿宋_GB2312"/>
          <w:bCs/>
          <w:sz w:val="32"/>
          <w:szCs w:val="32"/>
        </w:rPr>
        <w:t>，全年计划总投资额58.06亿元，实际投资30.5亿元，占2018年度计划投资额52.53%；计划开工单位工程85项，已开工73项，开工率85.88%；计划竣工单位工程53项，已竣工34项，竣工率64.15%</w:t>
      </w:r>
      <w:r>
        <w:rPr>
          <w:rFonts w:hint="eastAsia" w:ascii="仿宋_GB2312" w:hAnsi="宋体" w:eastAsia="仿宋_GB2312" w:cs="宋体"/>
          <w:sz w:val="32"/>
          <w:szCs w:val="32"/>
        </w:rPr>
        <w:t>。</w:t>
      </w:r>
      <w:r>
        <w:rPr>
          <w:rFonts w:hint="eastAsia" w:ascii="仿宋_GB2312" w:eastAsia="仿宋_GB2312"/>
          <w:b/>
          <w:sz w:val="32"/>
          <w:szCs w:val="32"/>
        </w:rPr>
        <w:t>民生实事项目按序推进。</w:t>
      </w:r>
      <w:r>
        <w:rPr>
          <w:rFonts w:hint="eastAsia" w:ascii="仿宋_GB2312" w:eastAsia="仿宋_GB2312"/>
          <w:bCs/>
          <w:sz w:val="32"/>
          <w:szCs w:val="32"/>
        </w:rPr>
        <w:t>实施政府民生实事项目10个，总投资约3.4亿元，其中年度计划投资1.96亿元，实际完成投资2.11亿元。10件民生实事如期兑现，其中，8个项目按时序完工（赣江水入湾加压站、夏泽幼儿园等项目），2个跨年度建设项目（湾里学校建设和罗梅公路拓宽改造项目）完成了年度投资计划。</w:t>
      </w:r>
    </w:p>
    <w:p>
      <w:pPr>
        <w:spacing w:line="600" w:lineRule="exact"/>
        <w:ind w:firstLine="642" w:firstLineChars="200"/>
        <w:rPr>
          <w:rFonts w:hint="eastAsia" w:ascii="仿宋_GB2312" w:eastAsia="仿宋_GB2312"/>
          <w:b/>
          <w:sz w:val="32"/>
          <w:szCs w:val="32"/>
        </w:rPr>
      </w:pPr>
      <w:r>
        <w:rPr>
          <w:rFonts w:hint="eastAsia" w:ascii="仿宋_GB2312" w:eastAsia="仿宋_GB2312"/>
          <w:b/>
          <w:sz w:val="32"/>
          <w:szCs w:val="32"/>
        </w:rPr>
        <w:t>（三）以决战工业战略为契机，激发工业企业新活力</w:t>
      </w:r>
    </w:p>
    <w:p>
      <w:pPr>
        <w:spacing w:line="580" w:lineRule="exact"/>
        <w:ind w:left="-420" w:leftChars="-200" w:right="-420" w:rightChars="-200" w:firstLine="642" w:firstLineChars="200"/>
        <w:rPr>
          <w:rFonts w:hint="eastAsia" w:ascii="仿宋" w:hAnsi="仿宋" w:eastAsia="仿宋" w:cs="仿宋"/>
          <w:sz w:val="32"/>
          <w:szCs w:val="32"/>
        </w:rPr>
      </w:pPr>
      <w:r>
        <w:rPr>
          <w:rFonts w:hint="eastAsia" w:ascii="仿宋_GB2312" w:eastAsia="仿宋_GB2312"/>
          <w:b/>
          <w:sz w:val="32"/>
          <w:szCs w:val="32"/>
        </w:rPr>
        <w:t>一是工业经济全面漂红。</w:t>
      </w:r>
      <w:r>
        <w:rPr>
          <w:rFonts w:hint="eastAsia" w:ascii="仿宋_GB2312" w:eastAsia="仿宋_GB2312"/>
          <w:sz w:val="32"/>
          <w:szCs w:val="32"/>
        </w:rPr>
        <w:t>全年</w:t>
      </w:r>
      <w:r>
        <w:rPr>
          <w:rFonts w:hint="eastAsia" w:ascii="仿宋_GB2312" w:hAnsi="仿宋_GB2312" w:eastAsia="仿宋_GB2312" w:cs="仿宋_GB2312"/>
          <w:b/>
          <w:sz w:val="32"/>
          <w:szCs w:val="32"/>
        </w:rPr>
        <w:t>主营业务收入</w:t>
      </w:r>
      <w:r>
        <w:rPr>
          <w:rFonts w:hint="eastAsia" w:ascii="仿宋_GB2312" w:hAnsi="仿宋_GB2312" w:eastAsia="仿宋_GB2312" w:cs="仿宋_GB2312"/>
          <w:sz w:val="32"/>
          <w:szCs w:val="32"/>
        </w:rPr>
        <w:t>完成192659万元，增速16.2%；</w:t>
      </w:r>
      <w:r>
        <w:rPr>
          <w:rFonts w:hint="eastAsia" w:ascii="仿宋_GB2312" w:hAnsi="仿宋_GB2312" w:eastAsia="仿宋_GB2312" w:cs="仿宋_GB2312"/>
          <w:b/>
          <w:sz w:val="32"/>
          <w:szCs w:val="32"/>
        </w:rPr>
        <w:t>规上利润</w:t>
      </w:r>
      <w:r>
        <w:rPr>
          <w:rFonts w:hint="eastAsia" w:ascii="仿宋_GB2312" w:hAnsi="仿宋_GB2312" w:eastAsia="仿宋_GB2312" w:cs="仿宋_GB2312"/>
          <w:sz w:val="32"/>
          <w:szCs w:val="32"/>
        </w:rPr>
        <w:t>完成4839万元，增速92.4%；</w:t>
      </w:r>
      <w:r>
        <w:rPr>
          <w:rFonts w:hint="eastAsia" w:ascii="仿宋_GB2312" w:hAnsi="仿宋_GB2312" w:eastAsia="仿宋_GB2312" w:cs="仿宋_GB2312"/>
          <w:b/>
          <w:sz w:val="32"/>
          <w:szCs w:val="32"/>
        </w:rPr>
        <w:t>完成工业投资</w:t>
      </w:r>
      <w:r>
        <w:rPr>
          <w:rFonts w:hint="eastAsia" w:ascii="仿宋_GB2312" w:hAnsi="仿宋_GB2312" w:eastAsia="仿宋_GB2312" w:cs="仿宋_GB2312"/>
          <w:sz w:val="32"/>
          <w:szCs w:val="32"/>
        </w:rPr>
        <w:t>28000万元，同比增长45.7%，其中技改项目投资超7000万元</w:t>
      </w:r>
      <w:r>
        <w:rPr>
          <w:rFonts w:ascii="仿宋_GB2312" w:hAnsi="仿宋_GB2312" w:eastAsia="仿宋_GB2312" w:cs="仿宋_GB2312"/>
          <w:sz w:val="32"/>
          <w:szCs w:val="32"/>
        </w:rPr>
        <w:t>；</w:t>
      </w:r>
      <w:r>
        <w:rPr>
          <w:rFonts w:ascii="仿宋_GB2312" w:hAnsi="仿宋_GB2312" w:eastAsia="仿宋_GB2312" w:cs="仿宋_GB2312"/>
          <w:b/>
          <w:sz w:val="32"/>
          <w:szCs w:val="32"/>
        </w:rPr>
        <w:t>投资亿元以上工业项目</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个</w:t>
      </w:r>
      <w:r>
        <w:rPr>
          <w:rFonts w:ascii="仿宋_GB2312" w:hAnsi="仿宋_GB2312" w:eastAsia="仿宋_GB2312" w:cs="仿宋_GB2312"/>
          <w:b/>
          <w:sz w:val="32"/>
          <w:szCs w:val="32"/>
        </w:rPr>
        <w:t>。</w:t>
      </w:r>
      <w:r>
        <w:rPr>
          <w:rFonts w:hint="eastAsia" w:ascii="仿宋_GB2312" w:hAnsi="仿宋_GB2312" w:eastAsia="仿宋_GB2312" w:cs="仿宋_GB2312"/>
          <w:sz w:val="32"/>
          <w:szCs w:val="32"/>
        </w:rPr>
        <w:t>“引赣水入湾”项目全年完成投资6500万元，累计完成投资9500万元；南昌矿山机械有限公司 “高端节能碎矿重型装备系统技术改造项目”总投资5.5亿元，2018年完成投资7000万元。</w:t>
      </w:r>
      <w:r>
        <w:rPr>
          <w:rFonts w:hint="eastAsia" w:ascii="仿宋_GB2312" w:hAnsi="仿宋_GB2312" w:eastAsia="仿宋_GB2312" w:cs="仿宋_GB2312"/>
          <w:b/>
          <w:sz w:val="32"/>
          <w:szCs w:val="32"/>
        </w:rPr>
        <w:t>二是服务企业行动大提升。</w:t>
      </w:r>
      <w:r>
        <w:rPr>
          <w:rFonts w:ascii="仿宋_GB2312" w:hAnsi="仿宋_GB2312" w:eastAsia="仿宋_GB2312" w:cs="仿宋_GB2312"/>
          <w:sz w:val="32"/>
          <w:szCs w:val="32"/>
        </w:rPr>
        <w:t>为</w:t>
      </w:r>
      <w:r>
        <w:rPr>
          <w:rFonts w:hint="eastAsia" w:ascii="仿宋_GB2312" w:hAnsi="仿宋_GB2312" w:eastAsia="仿宋_GB2312" w:cs="仿宋_GB2312"/>
          <w:sz w:val="32"/>
          <w:szCs w:val="32"/>
        </w:rPr>
        <w:t>全面贯彻落实市委市政府“强攻产业,决战工业”战略部署，我委牵头开展了企业大走访，服务大提升活动。深入开展“降成本、优环境”专项行动，组织了全区33位副县级以上领导对90家重点企业、“四上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企业、农业龙头企业、重点培育企业进行了大走访、大服务，编制发放了《惠企政策汇编》200余册，</w:t>
      </w:r>
      <w:r>
        <w:rPr>
          <w:rFonts w:hint="eastAsia" w:ascii="仿宋" w:hAnsi="仿宋" w:eastAsia="仿宋" w:cs="仿宋"/>
          <w:sz w:val="32"/>
          <w:szCs w:val="32"/>
        </w:rPr>
        <w:t>收集了138个问题，解决了113个，企业满意度达100%。</w:t>
      </w:r>
      <w:r>
        <w:rPr>
          <w:rFonts w:hint="eastAsia" w:ascii="仿宋_GB2312" w:hAnsi="仿宋_GB2312" w:eastAsia="仿宋_GB2312" w:cs="仿宋_GB2312"/>
          <w:sz w:val="32"/>
          <w:szCs w:val="32"/>
        </w:rPr>
        <w:t>“企业大走访，服务大提升”活动走访汇报材料被区委办公室修改后报市委办公厅，呈递市委主要领导。</w:t>
      </w:r>
      <w:r>
        <w:rPr>
          <w:rFonts w:hint="eastAsia" w:ascii="仿宋_GB2312" w:hAnsi="仿宋_GB2312" w:eastAsia="仿宋_GB2312" w:cs="仿宋_GB2312"/>
          <w:b/>
          <w:sz w:val="32"/>
          <w:szCs w:val="32"/>
        </w:rPr>
        <w:t>三</w:t>
      </w:r>
      <w:r>
        <w:rPr>
          <w:rFonts w:hint="eastAsia" w:ascii="仿宋_GB2312" w:hAnsi="仿宋_GB2312" w:eastAsia="仿宋_GB2312" w:cs="仿宋_GB2312"/>
          <w:b/>
          <w:bCs/>
          <w:sz w:val="32"/>
          <w:szCs w:val="32"/>
        </w:rPr>
        <w:t>是</w:t>
      </w:r>
      <w:r>
        <w:rPr>
          <w:rFonts w:hint="eastAsia" w:ascii="仿宋_GB2312" w:hAnsi="仿宋_GB2312" w:eastAsia="仿宋_GB2312" w:cs="仿宋_GB2312"/>
          <w:b/>
          <w:sz w:val="32"/>
          <w:szCs w:val="32"/>
        </w:rPr>
        <w:t>狠抓节能保卫蓝天。</w:t>
      </w:r>
      <w:r>
        <w:rPr>
          <w:rFonts w:hint="eastAsia" w:ascii="仿宋_GB2312" w:hAnsi="仿宋_GB2312" w:eastAsia="仿宋_GB2312" w:cs="仿宋_GB2312"/>
          <w:sz w:val="32"/>
          <w:szCs w:val="32"/>
        </w:rPr>
        <w:t>全面确保了完成2017年市里下达我区4台燃煤锅炉拆除工作，</w:t>
      </w:r>
      <w:r>
        <w:rPr>
          <w:rFonts w:hint="eastAsia" w:ascii="仿宋_GB2312" w:hAnsi="宋体" w:eastAsia="仿宋_GB2312" w:cs="宋体"/>
          <w:sz w:val="32"/>
          <w:szCs w:val="32"/>
        </w:rPr>
        <w:t>节能工作在全市走在前列，重点抓好了锅炉的拆除督查工作，未发现淘汰锅炉死灰复燃现象。经过我委与市工信委、市节能办积极沟通对接，争取了</w:t>
      </w:r>
      <w:r>
        <w:rPr>
          <w:rFonts w:hint="eastAsia" w:ascii="仿宋_GB2312" w:hAnsi="仿宋_GB2312" w:eastAsia="仿宋_GB2312" w:cs="仿宋_GB2312"/>
          <w:sz w:val="32"/>
          <w:szCs w:val="32"/>
        </w:rPr>
        <w:t>2018年6月全市节能宣传周及低碳活动启仪式落入湾里江中药谷举办</w:t>
      </w:r>
      <w:r>
        <w:rPr>
          <w:rFonts w:hint="eastAsia" w:ascii="仿宋_GB2312" w:hAnsi="宋体" w:eastAsia="仿宋_GB2312" w:cs="宋体"/>
          <w:sz w:val="32"/>
          <w:szCs w:val="32"/>
        </w:rPr>
        <w:t>。</w:t>
      </w:r>
      <w:r>
        <w:rPr>
          <w:rFonts w:hint="eastAsia" w:ascii="仿宋_GB2312" w:hAnsi="仿宋_GB2312" w:eastAsia="仿宋_GB2312" w:cs="仿宋_GB2312"/>
          <w:b/>
          <w:bCs/>
          <w:sz w:val="32"/>
          <w:szCs w:val="32"/>
        </w:rPr>
        <w:t>四是全力开展“双创”活动激活平台。</w:t>
      </w:r>
      <w:r>
        <w:rPr>
          <w:rFonts w:hint="eastAsia" w:ascii="仿宋_GB2312" w:hAnsi="仿宋_GB2312" w:eastAsia="仿宋_GB2312" w:cs="仿宋_GB2312"/>
          <w:sz w:val="32"/>
          <w:szCs w:val="32"/>
        </w:rPr>
        <w:t>在2017年成功将湾里新经济产业园申报为市级小企业创业基地的基础上，我委积极与产业园沟通，帮助其准备材料将湾里新经济产业园向省工信委申报为省级小企业创业基地，目前正在省工信委审核。同时，加强罗亭工业园中小企业服务平台的建设，力争早日申报为省级中小企业服务平台。</w:t>
      </w:r>
    </w:p>
    <w:p>
      <w:pPr>
        <w:spacing w:line="600" w:lineRule="exact"/>
        <w:ind w:firstLine="642" w:firstLineChars="200"/>
        <w:rPr>
          <w:rFonts w:hint="eastAsia" w:ascii="仿宋_GB2312" w:eastAsia="仿宋_GB2312"/>
          <w:b/>
          <w:sz w:val="32"/>
          <w:szCs w:val="32"/>
        </w:rPr>
      </w:pPr>
      <w:r>
        <w:rPr>
          <w:rFonts w:hint="eastAsia" w:ascii="仿宋_GB2312" w:eastAsia="仿宋_GB2312"/>
          <w:b/>
          <w:sz w:val="32"/>
          <w:szCs w:val="32"/>
        </w:rPr>
        <w:t>（四）以“吃在湾里”活动为平台，开创商贸市场新气象</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一是“吃在湾里”活动点亮特色品牌。</w:t>
      </w:r>
      <w:r>
        <w:rPr>
          <w:rFonts w:hint="eastAsia" w:ascii="仿宋_GB2312" w:eastAsia="仿宋_GB2312"/>
          <w:sz w:val="32"/>
          <w:szCs w:val="32"/>
        </w:rPr>
        <w:t>活动自8月开展以来，经过推荐、初选、终选等程序，尤其是南昌电视台连续7天的专题播报，聚集了超高的人气，网上访问量超100万人次，最终有28位厨师参赛，37道菜进入了终选，经过南昌市烹饪协会专家评审，评出了10佳特色名菜、10佳特色招牌菜、17道地方特色菜，进一步挖掘、传承和弘扬了湾里地方特色饮食文化，大大提升了湾里的知名度。</w:t>
      </w:r>
      <w:r>
        <w:rPr>
          <w:rFonts w:hint="eastAsia" w:ascii="仿宋_GB2312" w:eastAsia="仿宋_GB2312"/>
          <w:b/>
          <w:sz w:val="32"/>
          <w:szCs w:val="32"/>
        </w:rPr>
        <w:t>二</w:t>
      </w:r>
      <w:r>
        <w:rPr>
          <w:rFonts w:hint="eastAsia" w:ascii="仿宋_GB2312" w:hAnsi="仿宋_GB2312" w:eastAsia="仿宋_GB2312" w:cs="仿宋_GB2312"/>
          <w:b/>
          <w:bCs/>
          <w:sz w:val="32"/>
          <w:szCs w:val="32"/>
        </w:rPr>
        <w:t>是农贸市场整治成效显著。</w:t>
      </w:r>
      <w:r>
        <w:rPr>
          <w:rFonts w:hint="eastAsia" w:ascii="仿宋_GB2312" w:hAnsi="仿宋_GB2312" w:eastAsia="仿宋_GB2312" w:cs="仿宋_GB2312"/>
          <w:sz w:val="32"/>
          <w:szCs w:val="32"/>
        </w:rPr>
        <w:t>安排专人负责对农贸市场进行管理，结合“大美湾里，幸福家园”专项行动，每周坚持开展了农贸市场和包干区环境整治工作，</w:t>
      </w:r>
      <w:r>
        <w:rPr>
          <w:rFonts w:hint="eastAsia" w:ascii="仿宋_GB2312" w:hAnsi="仿宋_GB2312" w:eastAsia="仿宋_GB2312" w:cs="仿宋_GB2312"/>
          <w:bCs/>
          <w:sz w:val="32"/>
          <w:szCs w:val="32"/>
        </w:rPr>
        <w:t>扎实推进了整治工作顺利推进，全力做好全国文明城市迎复检市场方面工作，对幸福农贸市场投入近4万元对鱼摊进行局部改造，彻底解决了鱼摊位长期占道经营的问题；完成了商务领域安全生产和消防工作实施方案、商务领域安全生产和消防工作应急预案，配合做好了“厕所革命”工作</w:t>
      </w:r>
      <w:r>
        <w:rPr>
          <w:rFonts w:hint="eastAsia" w:ascii="仿宋_GB2312" w:eastAsia="仿宋_GB2312"/>
          <w:sz w:val="32"/>
          <w:szCs w:val="32"/>
        </w:rPr>
        <w:t>。</w:t>
      </w:r>
      <w:r>
        <w:rPr>
          <w:rFonts w:hint="eastAsia" w:ascii="仿宋_GB2312" w:eastAsia="仿宋_GB2312"/>
          <w:b/>
          <w:sz w:val="32"/>
          <w:szCs w:val="32"/>
        </w:rPr>
        <w:t>三</w:t>
      </w:r>
      <w:r>
        <w:rPr>
          <w:rFonts w:hint="eastAsia" w:ascii="仿宋_GB2312" w:hAnsi="仿宋_GB2312" w:eastAsia="仿宋_GB2312" w:cs="仿宋_GB2312"/>
          <w:b/>
          <w:bCs/>
          <w:sz w:val="32"/>
          <w:szCs w:val="32"/>
        </w:rPr>
        <w:t>是商务执法力度逐步加大。</w:t>
      </w:r>
      <w:r>
        <w:rPr>
          <w:rFonts w:hint="eastAsia" w:ascii="仿宋_GB2312" w:hAnsi="仿宋_GB2312" w:eastAsia="仿宋_GB2312" w:cs="仿宋_GB2312"/>
          <w:bCs/>
          <w:sz w:val="32"/>
          <w:szCs w:val="32"/>
        </w:rPr>
        <w:t>共开展执法8次，部门联合执法1次，出动执法人员80余人次。</w:t>
      </w:r>
      <w:r>
        <w:rPr>
          <w:rFonts w:hint="eastAsia" w:ascii="仿宋_GB2312" w:hAnsi="仿宋_GB2312" w:eastAsia="仿宋_GB2312" w:cs="仿宋_GB2312"/>
          <w:sz w:val="32"/>
          <w:szCs w:val="32"/>
        </w:rPr>
        <w:t>5月份在全区范围内开展了单用途商业预付卡专项检查行动，检查餐饮酒店6家，美容美发店12家，超市5家，并对辖区3家加油站开展了经常性安全检查，商贸市场运行平稳。</w:t>
      </w:r>
      <w:r>
        <w:rPr>
          <w:rFonts w:hint="eastAsia" w:ascii="仿宋_GB2312" w:eastAsia="仿宋_GB2312"/>
          <w:b/>
          <w:sz w:val="32"/>
          <w:szCs w:val="32"/>
        </w:rPr>
        <w:t>四</w:t>
      </w:r>
      <w:r>
        <w:rPr>
          <w:rFonts w:hint="eastAsia" w:ascii="仿宋_GB2312" w:hAnsi="仿宋_GB2312" w:eastAsia="仿宋_GB2312" w:cs="仿宋_GB2312"/>
          <w:b/>
          <w:sz w:val="32"/>
          <w:szCs w:val="32"/>
        </w:rPr>
        <w:t>是商贸品牌宣传范围更广。</w:t>
      </w:r>
      <w:r>
        <w:rPr>
          <w:rFonts w:hint="eastAsia" w:ascii="仿宋_GB2312" w:eastAsia="仿宋_GB2312"/>
          <w:sz w:val="32"/>
          <w:szCs w:val="32"/>
        </w:rPr>
        <w:t>积极组织我区企业参加2018年首届中国国际进口博览会、江西省地方特色商品（山东）展销会，第124届广交会、第二十届高交会、第四届济南电子商务产业博览会，极大提高了我区企业和产品的知名度。</w:t>
      </w:r>
    </w:p>
    <w:p>
      <w:pPr>
        <w:spacing w:line="600" w:lineRule="exact"/>
        <w:ind w:firstLine="642" w:firstLineChars="200"/>
        <w:rPr>
          <w:rFonts w:hint="eastAsia" w:ascii="仿宋_GB2312" w:eastAsia="仿宋_GB2312"/>
          <w:b/>
          <w:sz w:val="32"/>
          <w:szCs w:val="32"/>
        </w:rPr>
      </w:pPr>
      <w:r>
        <w:rPr>
          <w:rFonts w:hint="eastAsia" w:ascii="仿宋_GB2312" w:eastAsia="仿宋_GB2312"/>
          <w:b/>
          <w:sz w:val="32"/>
          <w:szCs w:val="32"/>
        </w:rPr>
        <w:t>（五）以培育发展动能为抓手，推动中医药科创城建设</w:t>
      </w:r>
    </w:p>
    <w:p>
      <w:pPr>
        <w:spacing w:line="560" w:lineRule="exact"/>
        <w:ind w:firstLine="640" w:firstLineChars="200"/>
        <w:rPr>
          <w:rFonts w:hint="eastAsia" w:ascii="楷体_GB2312" w:hAnsi="宋体" w:eastAsia="楷体_GB2312" w:cs="宋体"/>
          <w:sz w:val="32"/>
          <w:szCs w:val="32"/>
        </w:rPr>
      </w:pPr>
      <w:r>
        <w:rPr>
          <w:rFonts w:hint="eastAsia" w:ascii="仿宋_GB2312" w:eastAsia="仿宋_GB2312"/>
          <w:sz w:val="32"/>
          <w:szCs w:val="32"/>
        </w:rPr>
        <w:t>2018年是科创城核心区建设承上启下的一年，也是实现“两年见形象”目标的关键之年，</w:t>
      </w:r>
      <w:r>
        <w:rPr>
          <w:rFonts w:hint="eastAsia" w:ascii="仿宋_GB2312" w:eastAsia="仿宋_GB2312"/>
          <w:b/>
          <w:sz w:val="32"/>
          <w:szCs w:val="32"/>
        </w:rPr>
        <w:t>一是承接了一个现场推进会。</w:t>
      </w:r>
      <w:r>
        <w:rPr>
          <w:rFonts w:hint="eastAsia" w:ascii="仿宋_GB2312" w:eastAsia="仿宋_GB2312"/>
          <w:sz w:val="32"/>
          <w:szCs w:val="32"/>
        </w:rPr>
        <w:t>今年10月，省委书记刘奇、省委副书记、代省长易练红同志率领省科创城领导小组成员单位主要领导及南昌市、宜春市、赣州市政府等主要领导共40余人现场考察了中医药科创城江中药谷核心区，我委积极与上级部门对接，现场推进会考察进展顺利，得到了上级领导的充分肯定。</w:t>
      </w:r>
      <w:r>
        <w:rPr>
          <w:rFonts w:hint="eastAsia" w:ascii="仿宋_GB2312" w:eastAsia="仿宋_GB2312"/>
          <w:b/>
          <w:sz w:val="32"/>
          <w:szCs w:val="32"/>
        </w:rPr>
        <w:t>二是协调了一批建设事宜。</w:t>
      </w:r>
      <w:r>
        <w:rPr>
          <w:rFonts w:hint="eastAsia" w:ascii="仿宋_GB2312" w:hAnsi="仿宋_GB2312" w:eastAsia="仿宋_GB2312" w:cs="仿宋_GB2312"/>
          <w:sz w:val="32"/>
          <w:szCs w:val="32"/>
        </w:rPr>
        <w:t>成立了以区委书记为第一组长、区长为组长的推进工作领导小组，并与江中集团、江西中医药大学联合成立了核心区建设指挥部，通过多次组织召开协调会，充分整合了政、校、企三方优势资源，形成了良好的协作互动关系，工作领导小组加大了对省、市科创城领导小组的对接协调力度，协调解决了一系列推进过程中的问题。</w:t>
      </w:r>
      <w:r>
        <w:rPr>
          <w:rFonts w:hint="eastAsia" w:ascii="仿宋_GB2312" w:hAnsi="仿宋_GB2312" w:eastAsia="仿宋_GB2312" w:cs="仿宋_GB2312"/>
          <w:b/>
          <w:sz w:val="32"/>
          <w:szCs w:val="32"/>
        </w:rPr>
        <w:t>三</w:t>
      </w:r>
      <w:r>
        <w:rPr>
          <w:rFonts w:hint="eastAsia" w:ascii="仿宋_GB2312" w:eastAsia="仿宋_GB2312"/>
          <w:b/>
          <w:sz w:val="32"/>
          <w:szCs w:val="32"/>
        </w:rPr>
        <w:t>是制定了一个工作要点。</w:t>
      </w:r>
      <w:r>
        <w:rPr>
          <w:rFonts w:hint="eastAsia" w:ascii="仿宋_GB2312" w:eastAsia="仿宋_GB2312"/>
          <w:sz w:val="32"/>
          <w:szCs w:val="32"/>
        </w:rPr>
        <w:t>我委牵头制定印发了《2018年中国（南昌）中医药科创城江中药谷核心区建设工作要点》，明确了项目建设计划、明确了时间节点，细化了责任分工，以有效贯彻落实上级有关决策部署，推进中国（南昌）中医药科创城江中药谷核心区建设。</w:t>
      </w:r>
      <w:r>
        <w:rPr>
          <w:rFonts w:hint="eastAsia" w:ascii="仿宋_GB2312" w:eastAsia="仿宋_GB2312"/>
          <w:b/>
          <w:sz w:val="32"/>
          <w:szCs w:val="32"/>
        </w:rPr>
        <w:t>四</w:t>
      </w:r>
      <w:r>
        <w:rPr>
          <w:rFonts w:hint="eastAsia" w:ascii="仿宋_GB2312" w:hAnsi="宋体" w:eastAsia="仿宋_GB2312" w:cs="宋体"/>
          <w:b/>
          <w:sz w:val="32"/>
          <w:szCs w:val="32"/>
        </w:rPr>
        <w:t>是推进了一批项目落成。</w:t>
      </w:r>
      <w:r>
        <w:rPr>
          <w:rFonts w:hint="eastAsia" w:ascii="仿宋_GB2312" w:hAnsi="宋体" w:eastAsia="仿宋_GB2312" w:cs="宋体"/>
          <w:sz w:val="32"/>
          <w:szCs w:val="32"/>
        </w:rPr>
        <w:t>目前已竣工了江中研发中心项目、完成了中国（南昌）知识产权保护中心项目、组建了江西经典名方开发联合研究中心、打造了热敏灸国医馆、启动建设旅游集散中心、在湾里主城区选定了28层公寓为中医药人才大楼、分别为湾里一中、三小两所学校挂牌为江西中医药大学附属学校、引进中巴中医药产业园总部落入核心区等10余个项目</w:t>
      </w:r>
      <w:r>
        <w:rPr>
          <w:rFonts w:hint="eastAsia" w:ascii="仿宋_GB2312" w:eastAsia="仿宋_GB2312"/>
          <w:sz w:val="32"/>
          <w:szCs w:val="32"/>
        </w:rPr>
        <w:t>。</w:t>
      </w:r>
      <w:r>
        <w:rPr>
          <w:rFonts w:hint="eastAsia" w:ascii="仿宋_GB2312" w:hAnsi="宋体" w:eastAsia="仿宋_GB2312" w:cs="宋体"/>
          <w:b/>
          <w:sz w:val="32"/>
          <w:szCs w:val="32"/>
        </w:rPr>
        <w:t>五是兑现了一批帮扶政策。</w:t>
      </w:r>
      <w:r>
        <w:rPr>
          <w:rFonts w:hint="eastAsia" w:ascii="仿宋_GB2312" w:hAnsi="宋体" w:eastAsia="仿宋_GB2312" w:cs="宋体"/>
          <w:sz w:val="32"/>
          <w:szCs w:val="32"/>
        </w:rPr>
        <w:t>我</w:t>
      </w:r>
      <w:r>
        <w:rPr>
          <w:rFonts w:hint="eastAsia" w:ascii="仿宋_GB2312" w:hAnsi="宋体" w:eastAsia="仿宋_GB2312" w:cs="宋体"/>
          <w:bCs/>
          <w:sz w:val="32"/>
          <w:szCs w:val="32"/>
        </w:rPr>
        <w:t>委积极指导协助</w:t>
      </w:r>
      <w:r>
        <w:rPr>
          <w:rFonts w:hint="eastAsia" w:ascii="仿宋_GB2312" w:hAnsi="宋体" w:eastAsia="仿宋_GB2312" w:cs="宋体"/>
          <w:sz w:val="32"/>
          <w:szCs w:val="32"/>
        </w:rPr>
        <w:t>江中集团、江西中医药大学、区国资公司申报2018年科创城及中医药产业项目省级专项资金；会同市工信委进行了</w:t>
      </w:r>
      <w:r>
        <w:rPr>
          <w:rFonts w:ascii="仿宋_GB2312" w:hAnsi="仿宋_GB2312" w:eastAsia="仿宋_GB2312" w:cs="仿宋_GB2312"/>
          <w:bCs/>
          <w:sz w:val="32"/>
          <w:szCs w:val="32"/>
        </w:rPr>
        <w:t>2017</w:t>
      </w:r>
      <w:r>
        <w:rPr>
          <w:rFonts w:hint="eastAsia" w:ascii="仿宋_GB2312" w:hAnsi="仿宋_GB2312" w:eastAsia="仿宋_GB2312" w:cs="仿宋_GB2312"/>
          <w:bCs/>
          <w:sz w:val="32"/>
          <w:szCs w:val="32"/>
        </w:rPr>
        <w:t>年度中医药科创城江中药谷核心区扶持政策的兑现工作，</w:t>
      </w:r>
      <w:r>
        <w:rPr>
          <w:rFonts w:hint="eastAsia" w:ascii="仿宋_GB2312" w:hAnsi="宋体" w:eastAsia="仿宋_GB2312" w:cs="宋体"/>
          <w:sz w:val="32"/>
          <w:szCs w:val="32"/>
        </w:rPr>
        <w:t>预计兑现资金约</w:t>
      </w:r>
      <w:r>
        <w:rPr>
          <w:rFonts w:ascii="仿宋_GB2312" w:hAnsi="宋体" w:eastAsia="仿宋_GB2312" w:cs="宋体"/>
          <w:sz w:val="32"/>
          <w:szCs w:val="32"/>
        </w:rPr>
        <w:t>5000</w:t>
      </w:r>
      <w:r>
        <w:rPr>
          <w:rFonts w:hint="eastAsia" w:ascii="仿宋_GB2312" w:hAnsi="宋体" w:eastAsia="仿宋_GB2312" w:cs="宋体"/>
          <w:sz w:val="32"/>
          <w:szCs w:val="32"/>
        </w:rPr>
        <w:t>万元。</w:t>
      </w:r>
    </w:p>
    <w:p>
      <w:pPr>
        <w:spacing w:line="600" w:lineRule="exact"/>
        <w:ind w:firstLine="642"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（六）以体制机制创新为重点，推进生态文明建设</w:t>
      </w:r>
    </w:p>
    <w:p>
      <w:pPr>
        <w:spacing w:line="560" w:lineRule="exact"/>
        <w:ind w:firstLine="627" w:firstLineChars="196"/>
        <w:jc w:val="left"/>
        <w:rPr>
          <w:rFonts w:hint="eastAsia" w:ascii="仿宋_GB2312" w:eastAsia="仿宋_GB2312"/>
          <w:sz w:val="32"/>
          <w:szCs w:val="32"/>
        </w:rPr>
      </w:pPr>
      <w:r>
        <w:rPr>
          <w:rFonts w:hint="eastAsia" w:ascii="仿宋_GB2312" w:eastAsia="仿宋_GB2312"/>
          <w:bCs/>
          <w:color w:val="000000"/>
          <w:sz w:val="32"/>
          <w:szCs w:val="32"/>
        </w:rPr>
        <w:t>我区</w:t>
      </w:r>
      <w:r>
        <w:rPr>
          <w:rFonts w:hint="eastAsia" w:ascii="仿宋_GB2312" w:eastAsia="仿宋_GB2312"/>
          <w:color w:val="000000"/>
          <w:sz w:val="32"/>
          <w:szCs w:val="32"/>
        </w:rPr>
        <w:t>森林覆盖率稳定在73.94%，位居全市第一，全区</w:t>
      </w:r>
      <w:r>
        <w:rPr>
          <w:rFonts w:hint="eastAsia" w:ascii="仿宋_GB2312" w:eastAsia="仿宋_GB2312"/>
          <w:bCs/>
          <w:color w:val="000000"/>
          <w:sz w:val="32"/>
          <w:szCs w:val="32"/>
        </w:rPr>
        <w:t>空气负氧离子含量平均值 10000 个/cm</w:t>
      </w:r>
      <w:r>
        <w:rPr>
          <w:rFonts w:hint="eastAsia" w:ascii="宋体" w:hAnsi="宋体" w:cs="宋体"/>
          <w:bCs/>
          <w:color w:val="000000"/>
          <w:sz w:val="32"/>
          <w:szCs w:val="32"/>
        </w:rPr>
        <w:t>³</w:t>
      </w:r>
      <w:r>
        <w:rPr>
          <w:rFonts w:hint="eastAsia" w:ascii="仿宋_GB2312" w:eastAsia="仿宋_GB2312"/>
          <w:color w:val="000000"/>
          <w:sz w:val="32"/>
          <w:szCs w:val="32"/>
        </w:rPr>
        <w:t>。</w:t>
      </w:r>
      <w:r>
        <w:rPr>
          <w:rFonts w:hint="eastAsia" w:ascii="仿宋_GB2312" w:hAnsi="仿宋_GB2312" w:eastAsia="仿宋_GB2312" w:cs="仿宋_GB2312"/>
          <w:b/>
          <w:sz w:val="32"/>
          <w:szCs w:val="32"/>
        </w:rPr>
        <w:t>一是强化组织保障。</w:t>
      </w:r>
      <w:r>
        <w:rPr>
          <w:rFonts w:hint="eastAsia" w:ascii="仿宋_GB2312" w:hAnsi="仿宋_GB2312" w:eastAsia="仿宋_GB2312" w:cs="仿宋_GB2312"/>
          <w:sz w:val="32"/>
          <w:szCs w:val="32"/>
        </w:rPr>
        <w:t>坚持高位推动，</w:t>
      </w:r>
      <w:r>
        <w:rPr>
          <w:rFonts w:hint="eastAsia" w:ascii="仿宋_GB2312" w:eastAsia="仿宋_GB2312"/>
          <w:bCs/>
          <w:color w:val="000000"/>
          <w:sz w:val="32"/>
          <w:szCs w:val="32"/>
        </w:rPr>
        <w:t>成立区主要领导担任组长的生态文明建设领导小组，全面统筹调度全区生态文明建设的各项工作；出台了</w:t>
      </w:r>
      <w:r>
        <w:rPr>
          <w:rFonts w:hint="eastAsia" w:ascii="仿宋_GB2312" w:eastAsia="仿宋_GB2312"/>
          <w:color w:val="000000"/>
          <w:sz w:val="32"/>
          <w:szCs w:val="32"/>
        </w:rPr>
        <w:t>《湾里区领导干部自然资源资产离任审计实施意见》、</w:t>
      </w:r>
      <w:r>
        <w:rPr>
          <w:rFonts w:hint="eastAsia" w:ascii="仿宋_GB2312" w:eastAsia="仿宋_GB2312"/>
          <w:bCs/>
          <w:color w:val="000000"/>
          <w:sz w:val="32"/>
          <w:szCs w:val="32"/>
        </w:rPr>
        <w:t>《湾里区2018年度生态文明先行示范区建设工作要点》等文件，明确了生态文明建设的目标、任务及职责分工</w:t>
      </w:r>
      <w:r>
        <w:rPr>
          <w:rFonts w:hint="eastAsia" w:ascii="仿宋_GB2312" w:eastAsia="仿宋_GB2312"/>
          <w:b/>
          <w:bCs/>
          <w:color w:val="000000"/>
          <w:sz w:val="32"/>
          <w:szCs w:val="32"/>
        </w:rPr>
        <w:t>。二是加大监督力度。</w:t>
      </w:r>
      <w:r>
        <w:rPr>
          <w:rFonts w:hint="eastAsia" w:ascii="仿宋_GB2312" w:eastAsia="仿宋_GB2312"/>
          <w:bCs/>
          <w:color w:val="000000"/>
          <w:sz w:val="32"/>
          <w:szCs w:val="32"/>
        </w:rPr>
        <w:t>建立了人大报告制度， 1月份</w:t>
      </w:r>
      <w:r>
        <w:rPr>
          <w:rFonts w:hint="eastAsia" w:ascii="仿宋_GB2312" w:eastAsia="仿宋_GB2312"/>
          <w:color w:val="000000"/>
          <w:sz w:val="32"/>
          <w:szCs w:val="32"/>
        </w:rPr>
        <w:t>湾里区第十届人民代表大会第三次会议听取和审议了区政府《关于湾里区生态文明建设和生态环境状况的报告》和《</w:t>
      </w:r>
      <w:r>
        <w:rPr>
          <w:rFonts w:hint="eastAsia" w:ascii="仿宋_GB2312" w:hAnsi="宋体" w:eastAsia="仿宋_GB2312" w:cs="宋体"/>
          <w:bCs/>
          <w:sz w:val="32"/>
          <w:szCs w:val="32"/>
          <w:lang w:val="zh-CN"/>
        </w:rPr>
        <w:t>关于</w:t>
      </w:r>
      <w:r>
        <w:rPr>
          <w:rFonts w:hint="eastAsia" w:ascii="仿宋_GB2312" w:hAnsi="宋体" w:eastAsia="仿宋_GB2312" w:cs="宋体"/>
          <w:bCs/>
          <w:sz w:val="32"/>
          <w:szCs w:val="32"/>
        </w:rPr>
        <w:t>2018年实施湾里学校等十三个民生实事候选项目形成情况的报告》</w:t>
      </w:r>
      <w:r>
        <w:rPr>
          <w:rFonts w:hint="eastAsia" w:ascii="仿宋_GB2312" w:eastAsia="仿宋_GB2312"/>
          <w:color w:val="000000"/>
          <w:sz w:val="32"/>
          <w:szCs w:val="32"/>
        </w:rPr>
        <w:t>，这在全市尚属首次。</w:t>
      </w:r>
      <w:r>
        <w:rPr>
          <w:rFonts w:hint="eastAsia" w:ascii="仿宋_GB2312" w:eastAsia="仿宋_GB2312"/>
          <w:b/>
          <w:color w:val="000000"/>
          <w:sz w:val="32"/>
          <w:szCs w:val="32"/>
        </w:rPr>
        <w:t>三</w:t>
      </w:r>
      <w:r>
        <w:rPr>
          <w:rFonts w:hint="eastAsia" w:ascii="仿宋_GB2312" w:eastAsia="仿宋_GB2312"/>
          <w:b/>
          <w:bCs/>
          <w:color w:val="000000"/>
          <w:sz w:val="32"/>
          <w:szCs w:val="32"/>
        </w:rPr>
        <w:t>是坚持绿色发展。</w:t>
      </w:r>
      <w:r>
        <w:rPr>
          <w:rFonts w:hint="eastAsia" w:ascii="仿宋" w:hAnsi="仿宋" w:eastAsia="仿宋" w:cs="仿宋"/>
          <w:color w:val="000000"/>
          <w:kern w:val="16"/>
          <w:sz w:val="32"/>
          <w:szCs w:val="32"/>
        </w:rPr>
        <w:t>今年以来，紧紧围绕着“打造四个中心”为目标，以旅游、休闲、度假为主的现代服务业加速发展，</w:t>
      </w:r>
      <w:r>
        <w:rPr>
          <w:rFonts w:hint="eastAsia" w:ascii="仿宋_GB2312" w:hAnsi="仿宋_GB2312" w:eastAsia="仿宋_GB2312" w:cs="仿宋_GB2312"/>
          <w:color w:val="000000"/>
          <w:kern w:val="16"/>
          <w:sz w:val="32"/>
          <w:szCs w:val="32"/>
        </w:rPr>
        <w:t>在结构调整上，优化了产业结构。</w:t>
      </w:r>
      <w:r>
        <w:rPr>
          <w:rFonts w:hint="eastAsia" w:ascii="仿宋_GB2312" w:hAnsi="仿宋_GB2312" w:eastAsia="仿宋_GB2312" w:cs="仿宋_GB2312"/>
          <w:kern w:val="16"/>
          <w:sz w:val="32"/>
          <w:szCs w:val="32"/>
        </w:rPr>
        <w:t>三次产业比例由去年同期的3.8:41.5:54.7调整为2.3:41.5:56.2，</w:t>
      </w:r>
      <w:r>
        <w:rPr>
          <w:rFonts w:hint="eastAsia" w:ascii="仿宋_GB2312" w:eastAsia="仿宋_GB2312"/>
          <w:sz w:val="32"/>
          <w:szCs w:val="32"/>
        </w:rPr>
        <w:t>生态旅游产业壮大发展。</w:t>
      </w:r>
      <w:r>
        <w:rPr>
          <w:rFonts w:hint="eastAsia" w:ascii="仿宋_GB2312" w:eastAsia="仿宋_GB2312"/>
          <w:b/>
          <w:sz w:val="32"/>
          <w:szCs w:val="32"/>
        </w:rPr>
        <w:t>四是做好迎检工</w:t>
      </w:r>
      <w:r>
        <w:rPr>
          <w:rFonts w:hint="eastAsia" w:ascii="仿宋_GB2312" w:hAnsi="仿宋_GB2312" w:eastAsia="仿宋_GB2312" w:cs="仿宋_GB2312"/>
          <w:b/>
          <w:kern w:val="0"/>
          <w:sz w:val="32"/>
          <w:szCs w:val="32"/>
          <w:lang w:bidi="ar"/>
        </w:rPr>
        <w:t>作。</w:t>
      </w:r>
      <w:r>
        <w:rPr>
          <w:rFonts w:hint="eastAsia" w:ascii="仿宋_GB2312" w:hAnsi="仿宋_GB2312" w:eastAsia="仿宋_GB2312" w:cs="仿宋_GB2312"/>
          <w:kern w:val="0"/>
          <w:sz w:val="32"/>
          <w:szCs w:val="32"/>
          <w:lang w:bidi="ar"/>
        </w:rPr>
        <w:t>召开了生态文明建设工作会，对2018年生态文明建设任务分工进行了调度并对迎接评价考核工作进行了全面部署，协调解决评价考核工作中的新问题，突出重点，确保考核工作顺利开展。目前</w:t>
      </w:r>
      <w:r>
        <w:rPr>
          <w:rFonts w:hint="eastAsia" w:ascii="仿宋_GB2312" w:eastAsia="仿宋_GB2312"/>
          <w:bCs/>
          <w:sz w:val="32"/>
          <w:szCs w:val="32"/>
        </w:rPr>
        <w:t>国家生态文明示范区创建工作顺利推进，相关材料已报国家环保部审定。</w:t>
      </w:r>
    </w:p>
    <w:p>
      <w:pPr>
        <w:spacing w:line="600" w:lineRule="exact"/>
        <w:ind w:firstLine="629" w:firstLineChars="19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（七）以提高幸福指数为根本，确保湾里社会和谐稳定</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 w:eastAsia="仿宋_GB2312" w:cs="宋体"/>
          <w:b/>
          <w:kern w:val="0"/>
          <w:sz w:val="32"/>
          <w:szCs w:val="32"/>
        </w:rPr>
        <w:t>一是推进落实公平竞争审查制度。</w:t>
      </w:r>
      <w:r>
        <w:rPr>
          <w:rFonts w:hint="eastAsia" w:ascii="仿宋_GB2312" w:hAnsi="仿宋" w:eastAsia="仿宋_GB2312" w:cs="宋体"/>
          <w:kern w:val="0"/>
          <w:sz w:val="32"/>
          <w:szCs w:val="32"/>
        </w:rPr>
        <w:t>根据南昌市公平竞争审查工作联席会议办公室有关文件精神，我委牵头起草并下发了《湾里区关于在市场体系建设中建立公平竞争审查制度的实施意见》和《关于建立湾里区公平竞争审查工作联席会议制度的通知》等文件，印发了《湾里区</w:t>
      </w:r>
      <w:r>
        <w:rPr>
          <w:rFonts w:hint="eastAsia" w:ascii="仿宋_GB2312" w:eastAsia="仿宋_GB2312"/>
          <w:sz w:val="32"/>
          <w:szCs w:val="32"/>
        </w:rPr>
        <w:t>2018年清理现行排除限制竞争政策措施的工作方案</w:t>
      </w:r>
      <w:r>
        <w:rPr>
          <w:rFonts w:hint="eastAsia" w:ascii="仿宋_GB2312" w:hAnsi="仿宋" w:eastAsia="仿宋_GB2312" w:cs="宋体"/>
          <w:kern w:val="0"/>
          <w:sz w:val="32"/>
          <w:szCs w:val="32"/>
        </w:rPr>
        <w:t>》，在全区范围内认真开展清理现行排除限制竞争政策措施工作，清理存量文件18件，均不涉及限制竞争方面的政策内容。</w:t>
      </w:r>
      <w:r>
        <w:rPr>
          <w:rFonts w:hint="eastAsia" w:ascii="仿宋_GB2312" w:hAnsi="仿宋" w:eastAsia="仿宋_GB2312" w:cs="宋体"/>
          <w:b/>
          <w:kern w:val="0"/>
          <w:sz w:val="32"/>
          <w:szCs w:val="32"/>
        </w:rPr>
        <w:t>二是全面做好物价稳定工作。</w:t>
      </w:r>
      <w:r>
        <w:rPr>
          <w:rFonts w:hint="eastAsia" w:ascii="仿宋_GB2312" w:hAnsi="仿宋" w:eastAsia="仿宋_GB2312" w:cs="宋体"/>
          <w:kern w:val="0"/>
          <w:sz w:val="32"/>
          <w:szCs w:val="32"/>
        </w:rPr>
        <w:t>2018年以来，以降低景区门票为目标，做好了全区境内景区、景点门票价格的调查研究，对景区、景点的门票构成、旅游人次、旅游收入等方面进行了初步分析、统一，在此基础上拟定了我区景区、景点门票价格降价方案，切实指导景区、景点以上级要求做好门票价格的调整。</w:t>
      </w:r>
      <w:r>
        <w:rPr>
          <w:rFonts w:hint="eastAsia" w:ascii="仿宋_GB2312" w:hAnsi="黑体" w:eastAsia="仿宋_GB2312" w:cs="黑体"/>
          <w:bCs/>
          <w:sz w:val="32"/>
          <w:szCs w:val="32"/>
        </w:rPr>
        <w:t>强化了价格监督检查，制止乱收费、乱涨价制度</w:t>
      </w:r>
      <w:r>
        <w:rPr>
          <w:rFonts w:hint="eastAsia" w:ascii="仿宋_GB2312" w:eastAsia="仿宋_GB2312"/>
          <w:sz w:val="32"/>
          <w:szCs w:val="32"/>
        </w:rPr>
        <w:t>，</w:t>
      </w:r>
      <w:r>
        <w:rPr>
          <w:rFonts w:hint="eastAsia" w:ascii="仿宋_GB2312" w:hAnsi="楷体_GB2312" w:eastAsia="仿宋_GB2312" w:cs="楷体_GB2312"/>
          <w:bCs/>
          <w:sz w:val="32"/>
          <w:szCs w:val="32"/>
        </w:rPr>
        <w:t>开展教育、医疗收费、房屋销售、农资产品、物业管理和药品价格专项检查。</w:t>
      </w:r>
      <w:r>
        <w:rPr>
          <w:rFonts w:hint="eastAsia" w:ascii="仿宋_GB2312" w:hAnsi="仿宋_GB2312" w:eastAsia="仿宋_GB2312" w:cs="仿宋_GB2312"/>
          <w:sz w:val="32"/>
          <w:szCs w:val="32"/>
        </w:rPr>
        <w:t>回复12345、12358网站转办共112件，其中价格咨询100件、政策解释8件，举报案件4件，有效的维护湾里社会物价水平。</w:t>
      </w:r>
      <w:r>
        <w:rPr>
          <w:rFonts w:hint="eastAsia" w:ascii="仿宋_GB2312" w:hAnsi="仿宋" w:eastAsia="仿宋_GB2312"/>
          <w:b/>
          <w:bCs/>
          <w:sz w:val="32"/>
          <w:szCs w:val="32"/>
        </w:rPr>
        <w:t>三是切实做好信访稳控工作。</w:t>
      </w:r>
      <w:r>
        <w:rPr>
          <w:rFonts w:hint="eastAsia" w:ascii="仿宋_GB2312" w:hAnsi="仿宋" w:eastAsia="仿宋_GB2312"/>
          <w:bCs/>
          <w:sz w:val="32"/>
          <w:szCs w:val="32"/>
        </w:rPr>
        <w:t>我区启动了区粮食局、南昌通风设备厂、南昌化验制样机厂等地块的棚户区改造以来，时间紧，任务重，</w:t>
      </w:r>
      <w:r>
        <w:rPr>
          <w:rFonts w:hint="eastAsia" w:ascii="仿宋_GB2312" w:hAnsi="仿宋_GB2312" w:eastAsia="仿宋_GB2312" w:cs="仿宋_GB2312"/>
          <w:sz w:val="32"/>
          <w:szCs w:val="32"/>
        </w:rPr>
        <w:t>按照区委、区政府的决策部署，在区棚户区改造过程中，全部（企业、租赁户）均在时间节点前签约并完成搬迁工作，</w:t>
      </w:r>
      <w:r>
        <w:rPr>
          <w:rFonts w:hint="eastAsia" w:ascii="仿宋_GB2312" w:hAnsi="仿宋" w:eastAsia="仿宋_GB2312"/>
          <w:bCs/>
          <w:sz w:val="32"/>
          <w:szCs w:val="32"/>
        </w:rPr>
        <w:t>其间职工住房争议问题较为突出，历史存淀问题较多，信访事件爆发。全年我委</w:t>
      </w:r>
      <w:r>
        <w:rPr>
          <w:rFonts w:hint="eastAsia" w:ascii="仿宋_GB2312" w:hAnsi="仿宋" w:eastAsia="仿宋_GB2312" w:cs="宋体"/>
          <w:kern w:val="0"/>
          <w:sz w:val="32"/>
          <w:szCs w:val="32"/>
        </w:rPr>
        <w:t>共接待上访职工320余批次近2000余人次，着力化解了棚户区改造中房屋确权争议产生的矛盾，无集体进省、赴京越级上访事件，确保了湾里社会的和谐稳定。</w:t>
      </w:r>
    </w:p>
    <w:p>
      <w:pPr>
        <w:spacing w:line="600" w:lineRule="exact"/>
        <w:ind w:firstLine="645"/>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（八）以振兴实体经济为主体，推动发展改革上新台阶</w:t>
      </w:r>
    </w:p>
    <w:p>
      <w:pPr>
        <w:ind w:firstLine="629" w:firstLineChars="196"/>
        <w:rPr>
          <w:rFonts w:hint="eastAsia" w:ascii="仿宋_GB2312" w:hAnsi="仿宋_GB2312" w:eastAsia="仿宋_GB2312" w:cs="仿宋_GB2312"/>
          <w:sz w:val="32"/>
          <w:szCs w:val="32"/>
        </w:rPr>
      </w:pPr>
      <w:r>
        <w:rPr>
          <w:rFonts w:hint="eastAsia" w:ascii="仿宋_GB2312" w:eastAsia="仿宋_GB2312"/>
          <w:b/>
          <w:sz w:val="32"/>
          <w:szCs w:val="32"/>
        </w:rPr>
        <w:t>一是“放管服”改革，优化服务。</w:t>
      </w:r>
      <w:r>
        <w:rPr>
          <w:rFonts w:hint="eastAsia" w:ascii="仿宋_GB2312" w:eastAsia="仿宋_GB2312"/>
          <w:sz w:val="32"/>
          <w:szCs w:val="32"/>
        </w:rPr>
        <w:t>全力做好各项审批工作，密切跟踪国家和省、市关于审批制度改革有关政策法规 ，及时调整审批要件和流程，通过“放管服”工作的进一步强化，加快审批备案。共办理政府类投资项目立项45个，企业备案75个，其中对于政府投资项目，开辟绿色通道，三个工作日内完成审批；对于企业类备案项目，率先在全区实现“一次不跑”网上审批。</w:t>
      </w:r>
      <w:r>
        <w:rPr>
          <w:rFonts w:hint="eastAsia" w:ascii="仿宋_GB2312" w:eastAsia="仿宋_GB2312"/>
          <w:b/>
          <w:sz w:val="32"/>
          <w:szCs w:val="32"/>
        </w:rPr>
        <w:t>二</w:t>
      </w:r>
      <w:r>
        <w:rPr>
          <w:rFonts w:hint="eastAsia" w:ascii="仿宋_GB2312" w:hAnsi="楷体_GB2312" w:eastAsia="仿宋_GB2312" w:cs="楷体_GB2312"/>
          <w:b/>
          <w:sz w:val="32"/>
          <w:szCs w:val="32"/>
        </w:rPr>
        <w:t>是理顺关系，盘活存量。</w:t>
      </w:r>
      <w:r>
        <w:rPr>
          <w:rFonts w:hint="eastAsia" w:ascii="仿宋_GB2312" w:hAnsi="楷体_GB2312" w:eastAsia="仿宋_GB2312" w:cs="楷体_GB2312"/>
          <w:sz w:val="32"/>
          <w:szCs w:val="32"/>
        </w:rPr>
        <w:t>在区委、区政府的领导下，稳步推进了</w:t>
      </w:r>
      <w:r>
        <w:rPr>
          <w:rFonts w:hint="eastAsia" w:ascii="仿宋_GB2312" w:eastAsia="仿宋_GB2312"/>
          <w:kern w:val="0"/>
          <w:sz w:val="32"/>
          <w:szCs w:val="32"/>
        </w:rPr>
        <w:t>区属企业及工业经济联社管理体制改革</w:t>
      </w:r>
      <w:r>
        <w:rPr>
          <w:rFonts w:hint="eastAsia" w:ascii="仿宋_GB2312" w:hAnsi="楷体_GB2312" w:eastAsia="仿宋_GB2312" w:cs="楷体_GB2312"/>
          <w:sz w:val="32"/>
          <w:szCs w:val="32"/>
        </w:rPr>
        <w:t>，盘活存量，出台了《湾里区工业经济联社及区属工业企业管理体制改革工作实施方案》。4</w:t>
      </w:r>
      <w:r>
        <w:rPr>
          <w:rFonts w:hint="eastAsia" w:ascii="仿宋_GB2312" w:hAnsi="仿宋_GB2312" w:eastAsia="仿宋_GB2312" w:cs="仿宋_GB2312"/>
          <w:sz w:val="32"/>
          <w:szCs w:val="32"/>
        </w:rPr>
        <w:t>月份成功将区工业经济联社及区属企业移交区国资公司托管，全面做好了人、财、物的对接工作，做好了过度期职工的思想稳定工作，确保移交工作顺利完成。</w:t>
      </w:r>
      <w:r>
        <w:rPr>
          <w:rFonts w:hint="eastAsia" w:ascii="仿宋_GB2312" w:hAnsi="仿宋_GB2312" w:eastAsia="仿宋_GB2312" w:cs="仿宋_GB2312"/>
          <w:b/>
          <w:sz w:val="32"/>
          <w:szCs w:val="32"/>
        </w:rPr>
        <w:t>三是出台文件，推进改革。</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sz w:val="32"/>
          <w:szCs w:val="32"/>
        </w:rPr>
        <w:t>大力开展“个转企、企升规、规改股、股上市、育龙头、成集群、强产业”工作，着力形成“进得来、转得成、升得上、留得住、赚得到、做得好”的产业发展新氛围,由我委代区政府草拟了《关于加快推进“个转企、企升规、育龙头、成集群”工作的实施意见》；为</w:t>
      </w:r>
      <w:r>
        <w:rPr>
          <w:rFonts w:hint="eastAsia" w:ascii="仿宋_GB2312" w:eastAsia="仿宋_GB2312"/>
          <w:sz w:val="32"/>
          <w:szCs w:val="32"/>
        </w:rPr>
        <w:t>进一步推动湾里区政府投资项目管理工作的不断完善和进步，制定了《湾里区政府投资项目管理办法》，现均正由区政府审定中。</w:t>
      </w:r>
      <w:r>
        <w:rPr>
          <w:rFonts w:hint="eastAsia" w:ascii="仿宋_GB2312" w:eastAsia="仿宋_GB2312"/>
          <w:b/>
          <w:sz w:val="32"/>
          <w:szCs w:val="32"/>
        </w:rPr>
        <w:t>四是加强惩戒，助推诚信。</w:t>
      </w:r>
      <w:r>
        <w:rPr>
          <w:rFonts w:hint="eastAsia" w:ascii="仿宋_GB2312" w:eastAsia="仿宋_GB2312"/>
          <w:sz w:val="32"/>
          <w:szCs w:val="32"/>
        </w:rPr>
        <w:t>成立了区委常委、常务副区长任组长，区发改委主要领导任副组长，区相关成员单位任成员的社会体系建设工作领导小组，细化了工作任务，明确了工作责任和时限。认真贯彻执行信用体系信息公开，每周将收集的行政许可和行政处罚信息及时公开在湾里政务网，全年公布信用体系信息2497条，编制了《湾里区区级公共信用信息资源目录（2018年版）》</w:t>
      </w:r>
      <w:r>
        <w:rPr>
          <w:rFonts w:hint="eastAsia" w:ascii="仿宋_GB2312" w:eastAsia="仿宋_GB2312"/>
          <w:b/>
          <w:i/>
          <w:sz w:val="32"/>
          <w:szCs w:val="32"/>
        </w:rPr>
        <w:t>。</w:t>
      </w:r>
      <w:r>
        <w:rPr>
          <w:rFonts w:hint="eastAsia" w:ascii="仿宋_GB2312" w:hAnsi="仿宋_GB2312" w:eastAsia="仿宋_GB2312" w:cs="仿宋_GB2312"/>
          <w:b/>
          <w:sz w:val="32"/>
          <w:szCs w:val="32"/>
        </w:rPr>
        <w:t>五是招商引资，做大总量。</w:t>
      </w:r>
      <w:r>
        <w:rPr>
          <w:rFonts w:hint="eastAsia" w:ascii="仿宋_GB2312" w:hAnsi="仿宋_GB2312" w:eastAsia="仿宋_GB2312" w:cs="仿宋_GB2312"/>
          <w:sz w:val="32"/>
          <w:szCs w:val="32"/>
        </w:rPr>
        <w:t>区商贸产业招商指挥部办公室下设在我委，及时收集汇总区招商引资项目实际引进内资、招商引资项目线索汇总表等每月上报区招商局。2018年我委全面完成招商引资任务,招商项目协调服务6次、上报有效招商线索13条、外出招商3次、新引进产业项目1个、实际进资9632万元、邀请行业全国百强客商2批次。</w:t>
      </w:r>
    </w:p>
    <w:p>
      <w:pPr>
        <w:spacing w:line="580" w:lineRule="exact"/>
        <w:ind w:left="-210" w:leftChars="-100" w:right="-210" w:rightChars="-100" w:firstLine="642" w:firstLineChars="200"/>
        <w:rPr>
          <w:rFonts w:hint="eastAsia" w:ascii="仿宋_GB2312" w:eastAsia="仿宋_GB2312"/>
          <w:b/>
          <w:sz w:val="32"/>
          <w:szCs w:val="32"/>
        </w:rPr>
      </w:pPr>
      <w:r>
        <w:rPr>
          <w:rFonts w:hint="eastAsia" w:ascii="仿宋_GB2312" w:eastAsia="仿宋_GB2312"/>
          <w:b/>
          <w:sz w:val="32"/>
          <w:szCs w:val="32"/>
        </w:rPr>
        <w:t>（九）以精准脱贫帮扶为导向，切实推进驻村扶贫工作</w:t>
      </w:r>
    </w:p>
    <w:p>
      <w:pPr>
        <w:ind w:firstLine="640" w:firstLineChars="200"/>
        <w:rPr>
          <w:rFonts w:hint="eastAsia" w:ascii="仿宋_GB2312" w:eastAsia="仿宋_GB2312"/>
          <w:b/>
          <w:sz w:val="32"/>
          <w:szCs w:val="32"/>
        </w:rPr>
      </w:pPr>
      <w:r>
        <w:rPr>
          <w:rFonts w:hint="eastAsia" w:ascii="仿宋_GB2312" w:hAnsi="仿宋" w:eastAsia="仿宋_GB2312" w:cs="宋体"/>
          <w:kern w:val="0"/>
          <w:sz w:val="32"/>
          <w:szCs w:val="32"/>
        </w:rPr>
        <w:t>我委对口帮扶洗药湖管理处马口村，</w:t>
      </w:r>
      <w:r>
        <w:rPr>
          <w:rFonts w:hint="eastAsia" w:ascii="仿宋_GB2312" w:eastAsia="仿宋_GB2312"/>
          <w:b/>
          <w:sz w:val="32"/>
          <w:szCs w:val="32"/>
        </w:rPr>
        <w:t>一是压实责任。</w:t>
      </w:r>
      <w:r>
        <w:rPr>
          <w:rFonts w:hint="eastAsia" w:ascii="仿宋_GB2312" w:eastAsia="仿宋_GB2312"/>
          <w:sz w:val="32"/>
          <w:szCs w:val="32"/>
        </w:rPr>
        <w:t>成立了由主要领导挂帅，市场物业服务中心主任（副科级）任帮扶“连心”小分队队长，两名专职扶贫干部的帮扶工作组，帮扶工作主要领导亲自抓、亲自部署，帮扶工作组负责帮扶村具体工作。一年来共召开扶贫工作会议18次，与村班子召开帮扶会议20余次，上门走访慰问共200余次。</w:t>
      </w:r>
      <w:r>
        <w:rPr>
          <w:rFonts w:hint="eastAsia" w:ascii="仿宋_GB2312" w:eastAsia="仿宋_GB2312"/>
          <w:b/>
          <w:sz w:val="32"/>
          <w:szCs w:val="32"/>
        </w:rPr>
        <w:t>二是精准发力。</w:t>
      </w:r>
      <w:r>
        <w:rPr>
          <w:rFonts w:hint="eastAsia" w:ascii="仿宋_GB2312" w:eastAsia="仿宋_GB2312"/>
          <w:sz w:val="32"/>
          <w:szCs w:val="32"/>
        </w:rPr>
        <w:t>摸清贫困户底数，建档立卡。结合马口村独特的地理位置，帮助马口村大力发展蓝霉产业，争取到市发改委帮扶资金17万元，提供就业岗位10余个；3月协助村两委做好换届工作；年初列入30万元资金计划用于帮扶村农村环境整治，自2017年以来向上争取资金4批次共52万元；修建污水处理场1座；新建旅游公厕3座；开展新农村建设，并结合城乡环境大整治行动，极大提升了马口村居住生活环境。</w:t>
      </w:r>
    </w:p>
    <w:p>
      <w:pPr>
        <w:spacing w:line="600" w:lineRule="exact"/>
        <w:ind w:firstLine="642" w:firstLineChars="200"/>
        <w:rPr>
          <w:rFonts w:hint="eastAsia" w:ascii="黑体" w:hAnsi="黑体" w:eastAsia="黑体" w:cs="仿宋_GB2312"/>
          <w:b/>
          <w:bCs/>
          <w:sz w:val="32"/>
          <w:szCs w:val="32"/>
        </w:rPr>
      </w:pPr>
      <w:r>
        <w:rPr>
          <w:rFonts w:hint="eastAsia" w:ascii="黑体" w:hAnsi="黑体" w:eastAsia="黑体" w:cs="仿宋_GB2312"/>
          <w:b/>
          <w:bCs/>
          <w:sz w:val="32"/>
          <w:szCs w:val="32"/>
        </w:rPr>
        <w:t>二、求真务实，建章立制，严管出成效</w:t>
      </w:r>
    </w:p>
    <w:p>
      <w:pPr>
        <w:widowControl/>
        <w:spacing w:line="540" w:lineRule="exact"/>
        <w:ind w:left="-210" w:leftChars="-100" w:right="-315" w:rightChars="-150" w:firstLine="642" w:firstLineChars="200"/>
        <w:jc w:val="left"/>
        <w:rPr>
          <w:rFonts w:hint="eastAsia" w:ascii="仿宋_GB2312" w:hAnsi="楷体_GB2312" w:eastAsia="仿宋_GB2312" w:cs="楷体_GB2312"/>
          <w:b/>
          <w:bCs/>
          <w:kern w:val="0"/>
          <w:sz w:val="32"/>
          <w:szCs w:val="32"/>
        </w:rPr>
      </w:pPr>
      <w:r>
        <w:rPr>
          <w:rFonts w:hint="eastAsia" w:ascii="仿宋_GB2312" w:hAnsi="楷体_GB2312" w:eastAsia="仿宋_GB2312" w:cs="楷体_GB2312"/>
          <w:b/>
          <w:bCs/>
          <w:kern w:val="0"/>
          <w:sz w:val="32"/>
          <w:szCs w:val="32"/>
        </w:rPr>
        <w:t>（一）以加强自身建设为总揽，全面提升干部队伍能力</w:t>
      </w:r>
    </w:p>
    <w:p>
      <w:pPr>
        <w:tabs>
          <w:tab w:val="left" w:pos="312"/>
        </w:tabs>
        <w:ind w:firstLine="642" w:firstLineChars="200"/>
        <w:rPr>
          <w:rFonts w:hint="eastAsia" w:ascii="仿宋_GB2312" w:hAnsi="仿宋" w:eastAsia="仿宋_GB2312" w:cs="宋体"/>
          <w:kern w:val="0"/>
          <w:sz w:val="32"/>
          <w:szCs w:val="32"/>
        </w:rPr>
      </w:pPr>
      <w:r>
        <w:rPr>
          <w:rFonts w:hint="eastAsia" w:ascii="仿宋_GB2312" w:hAnsi="黑体" w:eastAsia="仿宋_GB2312" w:cs="黑体"/>
          <w:b/>
          <w:bCs/>
          <w:kern w:val="0"/>
          <w:sz w:val="32"/>
          <w:szCs w:val="32"/>
        </w:rPr>
        <w:t>一是</w:t>
      </w:r>
      <w:r>
        <w:rPr>
          <w:rFonts w:hint="eastAsia" w:ascii="仿宋_GB2312" w:hAnsi="新宋体" w:eastAsia="仿宋_GB2312" w:cs="仿宋_GB2312"/>
          <w:b/>
          <w:bCs/>
          <w:kern w:val="0"/>
          <w:sz w:val="32"/>
          <w:szCs w:val="32"/>
        </w:rPr>
        <w:t>积极参加培训学习。</w:t>
      </w:r>
      <w:r>
        <w:rPr>
          <w:rFonts w:hint="eastAsia" w:ascii="仿宋_GB2312" w:hAnsi="仿宋_GB2312" w:eastAsia="仿宋_GB2312" w:cs="仿宋_GB2312"/>
          <w:sz w:val="32"/>
          <w:szCs w:val="32"/>
        </w:rPr>
        <w:t>积极组织干部职工参加省、市、区各类理论业务培训班，达10余批近30人次；坚持每周一例会制，采取集中学、自由学等灵活多样的方式，干部整体工作业务水平得到了明显提高。</w:t>
      </w:r>
      <w:r>
        <w:rPr>
          <w:rFonts w:hint="eastAsia" w:ascii="仿宋_GB2312" w:hAnsi="黑体" w:eastAsia="仿宋_GB2312" w:cs="黑体"/>
          <w:b/>
          <w:sz w:val="32"/>
          <w:szCs w:val="32"/>
        </w:rPr>
        <w:t>二是</w:t>
      </w:r>
      <w:r>
        <w:rPr>
          <w:rFonts w:hint="eastAsia" w:ascii="仿宋_GB2312" w:hAnsi="仿宋_GB2312" w:eastAsia="仿宋_GB2312" w:cs="仿宋_GB2312"/>
          <w:b/>
          <w:sz w:val="32"/>
          <w:szCs w:val="32"/>
        </w:rPr>
        <w:t>严格落实机关制度。</w:t>
      </w:r>
      <w:r>
        <w:rPr>
          <w:rFonts w:hint="eastAsia" w:ascii="仿宋_GB2312" w:hAnsi="仿宋_GB2312" w:eastAsia="仿宋_GB2312" w:cs="仿宋_GB2312"/>
          <w:sz w:val="32"/>
          <w:szCs w:val="32"/>
        </w:rPr>
        <w:t>重新修订并完善了“委机关制度汇编”16条规章制度，从委班子成员带头做起，实施指纹签到打卡制，严格落实机关效能落实年各项规定，机关工作作风焕然一新。</w:t>
      </w:r>
      <w:r>
        <w:rPr>
          <w:rFonts w:hint="eastAsia" w:ascii="仿宋_GB2312" w:hAnsi="黑体" w:eastAsia="仿宋_GB2312" w:cs="黑体"/>
          <w:b/>
          <w:sz w:val="32"/>
          <w:szCs w:val="32"/>
        </w:rPr>
        <w:t>三是紧抓</w:t>
      </w:r>
      <w:r>
        <w:rPr>
          <w:rFonts w:hint="eastAsia" w:ascii="仿宋_GB2312" w:hAnsi="仿宋_GB2312" w:eastAsia="仿宋_GB2312" w:cs="仿宋_GB2312"/>
          <w:b/>
          <w:sz w:val="32"/>
          <w:szCs w:val="32"/>
        </w:rPr>
        <w:t>廉政建设。</w:t>
      </w:r>
      <w:r>
        <w:rPr>
          <w:rFonts w:hint="eastAsia" w:ascii="仿宋_GB2312" w:hAnsi="仿宋_GB2312" w:eastAsia="仿宋_GB2312" w:cs="仿宋_GB2312"/>
          <w:sz w:val="32"/>
          <w:szCs w:val="32"/>
        </w:rPr>
        <w:t>时刻紧绷廉洁这根弦，组织开展全体党员干部参观了南昌市党章教育学校、红色革命教育基地井冈山等一系列廉政教育工作，全委上下廉洁自律意识已深入人心。全年未收到任何不良举报和线索，廉政意识明显增强。</w:t>
      </w:r>
      <w:r>
        <w:rPr>
          <w:rFonts w:hint="eastAsia" w:ascii="仿宋_GB2312" w:hAnsi="仿宋_GB2312" w:eastAsia="仿宋_GB2312" w:cs="仿宋_GB2312"/>
          <w:b/>
          <w:bCs/>
          <w:sz w:val="32"/>
          <w:szCs w:val="32"/>
        </w:rPr>
        <w:t>四是党建工作稳扎稳打。</w:t>
      </w:r>
      <w:r>
        <w:rPr>
          <w:rFonts w:hint="eastAsia" w:ascii="仿宋_GB2312" w:hAnsi="仿宋" w:eastAsia="仿宋_GB2312" w:cs="宋体"/>
          <w:kern w:val="0"/>
          <w:sz w:val="32"/>
          <w:szCs w:val="32"/>
        </w:rPr>
        <w:t>强化了党建工作，健全了党委书记负总责，分管领导各负其责，层层抓落实的领导机制。召开了全面彻底肃清苏荣案余毒专题民主生活会，完成了</w:t>
      </w:r>
      <w:r>
        <w:rPr>
          <w:rFonts w:hint="eastAsia" w:ascii="仿宋_GB2312" w:hAnsi="仿宋_GB2312" w:eastAsia="仿宋_GB2312" w:cs="仿宋_GB2312"/>
          <w:sz w:val="32"/>
          <w:szCs w:val="32"/>
        </w:rPr>
        <w:t>区委书记在年初的全区党建述职评议会上对党（工）委书记的点评任务、</w:t>
      </w:r>
      <w:r>
        <w:rPr>
          <w:rFonts w:hint="eastAsia" w:ascii="仿宋_GB2312" w:hAnsi="宋体" w:eastAsia="仿宋_GB2312" w:cs="宋体"/>
          <w:bCs/>
          <w:kern w:val="0"/>
          <w:sz w:val="32"/>
          <w:szCs w:val="32"/>
        </w:rPr>
        <w:t>2018年基层党建项目推进</w:t>
      </w:r>
      <w:r>
        <w:rPr>
          <w:rFonts w:hint="eastAsia" w:ascii="仿宋_GB2312" w:hAnsi="仿宋" w:eastAsia="仿宋_GB2312" w:cs="宋体"/>
          <w:kern w:val="0"/>
          <w:sz w:val="32"/>
          <w:szCs w:val="32"/>
        </w:rPr>
        <w:t>，切实将各项党建工作落到了实处，取得了实实在在的成效。</w:t>
      </w:r>
    </w:p>
    <w:p>
      <w:pPr>
        <w:spacing w:line="600" w:lineRule="exact"/>
        <w:ind w:firstLine="642"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（二）以经济指标问题为导向，强化经济运行调度监测</w:t>
      </w:r>
    </w:p>
    <w:p>
      <w:pPr>
        <w:spacing w:line="600" w:lineRule="exact"/>
        <w:ind w:firstLine="640" w:firstLineChars="200"/>
        <w:rPr>
          <w:rFonts w:hint="eastAsia" w:ascii="仿宋_GB2312" w:hAnsi="仿宋_GB2312" w:eastAsia="仿宋_GB2312" w:cs="仿宋_GB2312"/>
          <w:b/>
          <w:bCs/>
          <w:sz w:val="32"/>
          <w:szCs w:val="32"/>
        </w:rPr>
      </w:pPr>
      <w:r>
        <w:rPr>
          <w:rFonts w:hint="eastAsia" w:ascii="仿宋_GB2312" w:hAnsi="宋体" w:eastAsia="仿宋_GB2312" w:cs="宋体"/>
          <w:sz w:val="32"/>
          <w:szCs w:val="32"/>
        </w:rPr>
        <w:t>为确保全面完成年初制定的经济运行目标，采取了以下举措：</w:t>
      </w:r>
      <w:r>
        <w:rPr>
          <w:rFonts w:hint="eastAsia" w:ascii="仿宋_GB2312" w:hAnsi="宋体" w:eastAsia="仿宋_GB2312" w:cs="宋体"/>
          <w:b/>
          <w:sz w:val="32"/>
          <w:szCs w:val="32"/>
        </w:rPr>
        <w:t>一是</w:t>
      </w:r>
      <w:r>
        <w:rPr>
          <w:rFonts w:hint="eastAsia" w:ascii="仿宋_GB2312" w:hAnsi="宋体" w:eastAsia="仿宋_GB2312" w:cs="宋体"/>
          <w:sz w:val="32"/>
          <w:szCs w:val="32"/>
        </w:rPr>
        <w:t>我委成立了单位层面的经济运行调度工作领导小组，领导小组由主要领导任组长，总经济师任副组长，各科室长任成员，坚持每月一调度，各科（室）长及时向工作领导小组及时汇报经济运行情况；</w:t>
      </w:r>
      <w:r>
        <w:rPr>
          <w:rFonts w:hint="eastAsia" w:ascii="仿宋_GB2312" w:hAnsi="宋体" w:eastAsia="仿宋_GB2312" w:cs="宋体"/>
          <w:b/>
          <w:sz w:val="32"/>
          <w:szCs w:val="32"/>
        </w:rPr>
        <w:t>二是</w:t>
      </w:r>
      <w:r>
        <w:rPr>
          <w:rFonts w:hint="eastAsia" w:ascii="仿宋_GB2312" w:hAnsi="宋体" w:eastAsia="仿宋_GB2312" w:cs="宋体"/>
          <w:sz w:val="32"/>
          <w:szCs w:val="32"/>
        </w:rPr>
        <w:t>我委联合区统计局每月召开区级层面经济运行调度会，对全区经济运行情况进行深入研究分析，对出现的问题制定相应政策，提出相关工作建议；</w:t>
      </w:r>
      <w:r>
        <w:rPr>
          <w:rFonts w:hint="eastAsia" w:ascii="仿宋_GB2312" w:hAnsi="宋体" w:eastAsia="仿宋_GB2312" w:cs="宋体"/>
          <w:b/>
          <w:sz w:val="32"/>
          <w:szCs w:val="32"/>
        </w:rPr>
        <w:t>三是</w:t>
      </w:r>
      <w:r>
        <w:rPr>
          <w:rFonts w:hint="eastAsia" w:ascii="仿宋_GB2312" w:hAnsi="宋体" w:eastAsia="仿宋_GB2312" w:cs="宋体"/>
          <w:sz w:val="32"/>
          <w:szCs w:val="32"/>
        </w:rPr>
        <w:t>密切关注国家及省市政策动向，积极主动研究上级政策取向，提前谋划；</w:t>
      </w:r>
      <w:r>
        <w:rPr>
          <w:rFonts w:hint="eastAsia" w:ascii="仿宋_GB2312" w:hAnsi="宋体" w:eastAsia="仿宋_GB2312" w:cs="宋体"/>
          <w:b/>
          <w:sz w:val="32"/>
          <w:szCs w:val="32"/>
        </w:rPr>
        <w:t>四是</w:t>
      </w:r>
      <w:r>
        <w:rPr>
          <w:rFonts w:hint="eastAsia" w:ascii="仿宋_GB2312" w:hAnsi="宋体" w:eastAsia="仿宋_GB2312" w:cs="宋体"/>
          <w:sz w:val="32"/>
          <w:szCs w:val="32"/>
        </w:rPr>
        <w:t>就是加强部门之间协同合作，彻底摸清家底，鼓励符合要求的企业及时、准确、全面的报送统计报表，做到应报尽报、应统尽统。</w:t>
      </w:r>
    </w:p>
    <w:p>
      <w:pPr>
        <w:spacing w:line="60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此外，我委还做好了</w:t>
      </w:r>
      <w:r>
        <w:rPr>
          <w:rFonts w:hint="eastAsia" w:ascii="仿宋_GB2312" w:hAnsi="仿宋_GB2312" w:eastAsia="仿宋_GB2312" w:cs="仿宋_GB2312"/>
          <w:sz w:val="32"/>
          <w:szCs w:val="32"/>
        </w:rPr>
        <w:t>中央环保督查组地条钢生产排查工作，且每月上报地条钢工作报表，我区不存在地铁刚生产企业；</w:t>
      </w:r>
      <w:r>
        <w:rPr>
          <w:rFonts w:hint="eastAsia" w:ascii="仿宋_GB2312" w:eastAsia="仿宋_GB2312"/>
          <w:sz w:val="32"/>
          <w:szCs w:val="32"/>
        </w:rPr>
        <w:t>协助做好殡葬改革工作，会同民政、国土、规建、林业、旅发委等部门对全区6个镇44个村上报公益性公墓建设选址123处进行实地考察，收集汇总建议报区政府；</w:t>
      </w:r>
      <w:r>
        <w:rPr>
          <w:rFonts w:hint="eastAsia" w:ascii="仿宋_GB2312" w:hAnsi="仿宋_GB2312" w:eastAsia="仿宋_GB2312" w:cs="仿宋_GB2312"/>
          <w:sz w:val="32"/>
          <w:szCs w:val="32"/>
        </w:rPr>
        <w:t>做好南昌市墙改条例宣传工作；</w:t>
      </w:r>
      <w:r>
        <w:rPr>
          <w:rFonts w:hint="eastAsia" w:ascii="仿宋_GB2312" w:hAnsi="仿宋" w:eastAsia="仿宋_GB2312" w:cs="仿宋_GB2312"/>
          <w:sz w:val="32"/>
          <w:szCs w:val="32"/>
        </w:rPr>
        <w:t>继续抓好对下属单位安全生产（消防）工作；</w:t>
      </w:r>
      <w:r>
        <w:rPr>
          <w:rFonts w:hint="eastAsia" w:ascii="仿宋_GB2312" w:hAnsi="仿宋_GB2312" w:eastAsia="仿宋_GB2312" w:cs="仿宋_GB2312"/>
          <w:sz w:val="32"/>
          <w:szCs w:val="32"/>
        </w:rPr>
        <w:t>做好我区粮食安全责任制考核工作，1月份完成100万斤区级储备粮出库工作；5月份完成200万斤托市粮的出库工作；完成信息报送117条，信息工作发生了质的变化；稳步推进了2018年全区事业单位公车改革工作。</w:t>
      </w:r>
    </w:p>
    <w:p>
      <w:pPr>
        <w:widowControl/>
        <w:spacing w:line="540" w:lineRule="exact"/>
        <w:ind w:right="-315" w:rightChars="-150" w:firstLine="629" w:firstLineChars="196"/>
        <w:jc w:val="left"/>
        <w:rPr>
          <w:rFonts w:hint="eastAsia" w:ascii="黑体" w:hAnsi="黑体" w:eastAsia="黑体" w:cs="宋体"/>
          <w:b/>
          <w:kern w:val="0"/>
          <w:sz w:val="32"/>
          <w:szCs w:val="32"/>
        </w:rPr>
      </w:pPr>
      <w:r>
        <w:rPr>
          <w:rFonts w:hint="eastAsia" w:ascii="黑体" w:hAnsi="黑体" w:eastAsia="黑体" w:cs="宋体"/>
          <w:b/>
          <w:kern w:val="0"/>
          <w:sz w:val="32"/>
          <w:szCs w:val="32"/>
        </w:rPr>
        <w:t>2019年工作打算</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2019年是实施“十三五”规划的关键之年，是全面贯彻落实十九大精神的重要之年，我区的经济社会发展、重大重点项目、产业倍增计划、工业经济发展等工作任务更加艰巨、充满挑战。</w:t>
      </w:r>
    </w:p>
    <w:p>
      <w:pPr>
        <w:spacing w:line="600" w:lineRule="exact"/>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（一）抓好经济运行调度。一是</w:t>
      </w:r>
      <w:r>
        <w:rPr>
          <w:rFonts w:hint="eastAsia" w:ascii="仿宋_GB2312" w:hAnsi="仿宋_GB2312" w:eastAsia="仿宋_GB2312" w:cs="仿宋_GB2312"/>
          <w:color w:val="000000"/>
          <w:sz w:val="32"/>
          <w:szCs w:val="32"/>
        </w:rPr>
        <w:t>坚持做好每月一调度，重点做好统计“一套表”网报的业务指导和监测管理工作，确保应报尽报，应统尽统。</w:t>
      </w:r>
      <w:r>
        <w:rPr>
          <w:rFonts w:hint="eastAsia" w:ascii="仿宋_GB2312" w:hAnsi="仿宋_GB2312" w:eastAsia="仿宋_GB2312" w:cs="仿宋_GB2312"/>
          <w:b/>
          <w:color w:val="000000"/>
          <w:sz w:val="32"/>
          <w:szCs w:val="32"/>
        </w:rPr>
        <w:t>二是</w:t>
      </w:r>
      <w:r>
        <w:rPr>
          <w:rFonts w:hint="eastAsia" w:ascii="仿宋_GB2312" w:hAnsi="仿宋_GB2312" w:eastAsia="仿宋_GB2312" w:cs="仿宋_GB2312"/>
          <w:color w:val="000000"/>
          <w:sz w:val="32"/>
          <w:szCs w:val="32"/>
        </w:rPr>
        <w:t>强化部门间的合作，尤其是与区统计、市管、税务等部门要加强重点数据统筹分析和经济数据的动态共享，强化调度，及时发现经济运行中的苗头性问题，以问题为导向进行查缺补漏，确保各项指标数据完成时序进度。</w:t>
      </w:r>
    </w:p>
    <w:p>
      <w:pPr>
        <w:spacing w:line="540" w:lineRule="exact"/>
        <w:ind w:firstLine="66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（二）抓好项目统筹管理。一是</w:t>
      </w:r>
      <w:r>
        <w:rPr>
          <w:rFonts w:hint="eastAsia" w:ascii="仿宋_GB2312" w:eastAsia="仿宋_GB2312"/>
          <w:sz w:val="32"/>
          <w:szCs w:val="32"/>
        </w:rPr>
        <w:t>加大争资争项力度。在省、市相关规划、政策等方面多研究谋划，强化跟踪对接，为我区争取更多的政策、更多的资金和更大的项目支持。</w:t>
      </w:r>
      <w:r>
        <w:rPr>
          <w:rFonts w:hint="eastAsia" w:ascii="仿宋_GB2312" w:eastAsia="仿宋_GB2312"/>
          <w:b/>
          <w:sz w:val="32"/>
          <w:szCs w:val="32"/>
        </w:rPr>
        <w:t>二</w:t>
      </w:r>
      <w:r>
        <w:rPr>
          <w:rFonts w:hint="eastAsia" w:ascii="仿宋_GB2312" w:hAnsi="仿宋_GB2312" w:eastAsia="仿宋_GB2312" w:cs="仿宋_GB2312"/>
          <w:b/>
          <w:bCs/>
          <w:sz w:val="32"/>
          <w:szCs w:val="32"/>
        </w:rPr>
        <w:t>是</w:t>
      </w:r>
      <w:r>
        <w:rPr>
          <w:rFonts w:hint="eastAsia" w:ascii="仿宋_GB2312" w:hAnsi="仿宋_GB2312" w:eastAsia="仿宋_GB2312" w:cs="仿宋_GB2312"/>
          <w:bCs/>
          <w:sz w:val="32"/>
          <w:szCs w:val="32"/>
        </w:rPr>
        <w:t>做好2019年市重大重点项目投资计划申报、市民生实事建议项目申报、全区项目投资计划申报、区政府民生实事建议项目的征集工作，着力抓好重大重点项目谋划。</w:t>
      </w:r>
      <w:r>
        <w:rPr>
          <w:rFonts w:hint="eastAsia" w:ascii="仿宋_GB2312" w:hAnsi="仿宋_GB2312" w:eastAsia="仿宋_GB2312" w:cs="仿宋_GB2312"/>
          <w:b/>
          <w:bCs/>
          <w:sz w:val="32"/>
          <w:szCs w:val="32"/>
        </w:rPr>
        <w:t>三是</w:t>
      </w:r>
      <w:r>
        <w:rPr>
          <w:rFonts w:hint="eastAsia" w:ascii="仿宋_GB2312" w:eastAsia="仿宋_GB2312"/>
          <w:sz w:val="32"/>
          <w:szCs w:val="32"/>
        </w:rPr>
        <w:t>继续建立完善2019年重大重点项目的进度安排和推进责任机制，发挥重大重点项目建设带动经济发展的作用。</w:t>
      </w:r>
      <w:r>
        <w:rPr>
          <w:rFonts w:hint="eastAsia" w:ascii="仿宋_GB2312" w:eastAsia="仿宋_GB2312"/>
          <w:b/>
          <w:sz w:val="32"/>
          <w:szCs w:val="32"/>
        </w:rPr>
        <w:t>四是</w:t>
      </w:r>
      <w:r>
        <w:rPr>
          <w:rFonts w:hint="eastAsia" w:ascii="仿宋_GB2312" w:eastAsia="仿宋_GB2312"/>
          <w:sz w:val="32"/>
          <w:szCs w:val="32"/>
        </w:rPr>
        <w:t>做好人大视察对接工作。</w:t>
      </w:r>
      <w:r>
        <w:rPr>
          <w:rFonts w:hint="eastAsia" w:ascii="仿宋_GB2312" w:hAnsi="仿宋_GB2312" w:eastAsia="仿宋_GB2312" w:cs="仿宋_GB2312"/>
          <w:bCs/>
          <w:sz w:val="32"/>
          <w:szCs w:val="32"/>
        </w:rPr>
        <w:t>积极配合好市、区人大相关调研工作，准备好区人大视察区政府民生实事人大代表票决项目相关工作。</w:t>
      </w:r>
    </w:p>
    <w:p>
      <w:pPr>
        <w:spacing w:line="600" w:lineRule="exact"/>
        <w:ind w:left="-105" w:leftChars="-50" w:right="-105" w:rightChars="-50"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（三）抓好服务产业培育。</w:t>
      </w:r>
      <w:r>
        <w:rPr>
          <w:rFonts w:hint="eastAsia" w:ascii="仿宋_GB2312" w:eastAsia="仿宋_GB2312"/>
          <w:sz w:val="32"/>
          <w:szCs w:val="32"/>
        </w:rPr>
        <w:t>注重四上企业培育。尽快出台《关于加快推进“个转企、企升规、育龙头、成集群”工作的实施意见》，解除企业的顾虑。做好个体经营户及企业的名录库、已上规入统单位名录库、潜水企业（个体经营户）名录库、潜在“转企升规”（企业、个体经营户）名录库，进行重点进行培育。</w:t>
      </w:r>
      <w:r>
        <w:rPr>
          <w:rFonts w:hint="eastAsia" w:ascii="仿宋_GB2312" w:hAnsi="仿宋_GB2312" w:eastAsia="仿宋_GB2312" w:cs="仿宋_GB2312"/>
          <w:sz w:val="32"/>
          <w:szCs w:val="32"/>
        </w:rPr>
        <w:t>各单位、各部门要加强联动，建立“绿色通道”，要开绿灯，为“个转企、小升规、育龙头”等工作提供优质服务，</w:t>
      </w:r>
      <w:r>
        <w:rPr>
          <w:rFonts w:hint="eastAsia" w:ascii="仿宋_GB2312" w:hAnsi="仿宋_GB2312" w:eastAsia="仿宋_GB2312" w:cs="仿宋_GB2312"/>
          <w:color w:val="000000"/>
          <w:sz w:val="32"/>
          <w:szCs w:val="32"/>
        </w:rPr>
        <w:t>切实做到“只跑一次”向“一次不跑”转变。</w:t>
      </w:r>
    </w:p>
    <w:p>
      <w:pPr>
        <w:spacing w:line="600" w:lineRule="exact"/>
        <w:ind w:left="-105" w:leftChars="-50" w:right="-105" w:rightChars="-50" w:firstLine="642" w:firstLineChars="200"/>
        <w:rPr>
          <w:rFonts w:hint="eastAsia" w:ascii="仿宋_GB2312" w:eastAsia="仿宋_GB2312"/>
          <w:sz w:val="32"/>
          <w:szCs w:val="32"/>
        </w:rPr>
      </w:pPr>
      <w:r>
        <w:rPr>
          <w:rFonts w:hint="eastAsia" w:ascii="仿宋_GB2312" w:eastAsia="仿宋_GB2312"/>
          <w:b/>
          <w:sz w:val="32"/>
          <w:szCs w:val="32"/>
        </w:rPr>
        <w:t>（四）抓好平台发展壮大。一是</w:t>
      </w:r>
      <w:r>
        <w:rPr>
          <w:rFonts w:hint="eastAsia" w:ascii="仿宋_GB2312" w:hAnsi="仿宋_GB2312" w:eastAsia="仿宋_GB2312" w:cs="仿宋_GB2312"/>
          <w:bCs/>
          <w:sz w:val="32"/>
          <w:szCs w:val="32"/>
        </w:rPr>
        <w:t>加快建设中医药科创城。</w:t>
      </w:r>
      <w:r>
        <w:rPr>
          <w:rFonts w:hint="eastAsia" w:ascii="仿宋_GB2312" w:hAnsi="仿宋_GB2312" w:eastAsia="仿宋_GB2312" w:cs="仿宋_GB2312"/>
          <w:bCs/>
          <w:kern w:val="0"/>
          <w:sz w:val="32"/>
          <w:szCs w:val="32"/>
        </w:rPr>
        <w:t>加快中医药科创城项目建设</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加快建成“中医药谷、湾里智城”。</w:t>
      </w:r>
      <w:r>
        <w:rPr>
          <w:rFonts w:hint="eastAsia" w:ascii="仿宋_GB2312" w:hAnsi="仿宋_GB2312" w:eastAsia="仿宋_GB2312" w:cs="仿宋_GB2312"/>
          <w:b/>
          <w:sz w:val="32"/>
          <w:szCs w:val="32"/>
        </w:rPr>
        <w:t>二是</w:t>
      </w:r>
      <w:r>
        <w:rPr>
          <w:rFonts w:hint="eastAsia" w:ascii="仿宋_GB2312" w:hAnsi="仿宋_GB2312" w:eastAsia="仿宋_GB2312" w:cs="仿宋_GB2312"/>
          <w:bCs/>
          <w:sz w:val="32"/>
          <w:szCs w:val="32"/>
        </w:rPr>
        <w:t>力促罗亭工业园打造省级工业园。</w:t>
      </w:r>
      <w:r>
        <w:rPr>
          <w:rFonts w:hint="eastAsia" w:ascii="仿宋_GB2312" w:hAnsi="仿宋_GB2312" w:eastAsia="仿宋_GB2312" w:cs="仿宋_GB2312"/>
          <w:sz w:val="32"/>
          <w:szCs w:val="32"/>
        </w:rPr>
        <w:t>积极推动园区基础设施建设，着力提升园区承载能力。加大支持园区升级改造发展，力争打造省级生态工业园区。</w:t>
      </w:r>
      <w:r>
        <w:rPr>
          <w:rFonts w:hint="eastAsia" w:ascii="仿宋_GB2312" w:hAnsi="仿宋_GB2312" w:eastAsia="仿宋_GB2312" w:cs="仿宋_GB2312"/>
          <w:b/>
          <w:sz w:val="32"/>
          <w:szCs w:val="32"/>
        </w:rPr>
        <w:t>三是</w:t>
      </w:r>
      <w:r>
        <w:rPr>
          <w:rFonts w:hint="eastAsia" w:ascii="仿宋_GB2312" w:hAnsi="仿宋_GB2312" w:eastAsia="仿宋_GB2312" w:cs="仿宋_GB2312"/>
          <w:bCs/>
          <w:sz w:val="32"/>
          <w:szCs w:val="32"/>
        </w:rPr>
        <w:t>创新发展新经济产业园。优化创业环境，完善创业服务平台，</w:t>
      </w:r>
      <w:r>
        <w:rPr>
          <w:rFonts w:hint="eastAsia" w:ascii="仿宋_GB2312" w:hAnsi="仿宋_GB2312" w:eastAsia="仿宋_GB2312" w:cs="仿宋_GB2312"/>
          <w:sz w:val="32"/>
          <w:szCs w:val="32"/>
        </w:rPr>
        <w:t>逐步把新经济产业园打造成现代服务业集聚区，力争全年实现产值过亿、税收过3000万。</w:t>
      </w:r>
      <w:r>
        <w:rPr>
          <w:rFonts w:hint="eastAsia" w:ascii="仿宋_GB2312" w:hAnsi="仿宋_GB2312" w:eastAsia="仿宋_GB2312" w:cs="仿宋_GB2312"/>
          <w:b/>
          <w:sz w:val="32"/>
          <w:szCs w:val="32"/>
        </w:rPr>
        <w:t>四是</w:t>
      </w:r>
      <w:r>
        <w:rPr>
          <w:rFonts w:hint="eastAsia" w:ascii="仿宋_GB2312" w:hAnsi="仿宋_GB2312" w:eastAsia="仿宋_GB2312" w:cs="仿宋_GB2312"/>
          <w:bCs/>
          <w:sz w:val="32"/>
          <w:szCs w:val="32"/>
        </w:rPr>
        <w:t>加快幸福产业建设。</w:t>
      </w:r>
      <w:r>
        <w:rPr>
          <w:rFonts w:hint="eastAsia" w:ascii="仿宋_GB2312" w:hAnsi="仿宋_GB2312" w:eastAsia="仿宋_GB2312" w:cs="仿宋_GB2312"/>
          <w:sz w:val="32"/>
          <w:szCs w:val="32"/>
        </w:rPr>
        <w:t>加快幸福产业规划的编制工作，加快幸福产业落实发展，力促我区的健康养老、旅游休闲、体育文化等产业升级发展。</w:t>
      </w:r>
    </w:p>
    <w:p>
      <w:pPr>
        <w:ind w:firstLine="642" w:firstLineChars="200"/>
        <w:rPr>
          <w:rFonts w:hint="eastAsia" w:ascii="仿宋_GB2312" w:eastAsia="仿宋_GB2312"/>
          <w:sz w:val="32"/>
          <w:szCs w:val="32"/>
        </w:rPr>
      </w:pPr>
      <w:r>
        <w:rPr>
          <w:rFonts w:hint="eastAsia" w:ascii="仿宋" w:hAnsi="仿宋" w:eastAsia="仿宋" w:cs="仿宋"/>
          <w:b/>
          <w:color w:val="000000"/>
          <w:sz w:val="32"/>
          <w:szCs w:val="32"/>
        </w:rPr>
        <w:t>（五）</w:t>
      </w:r>
      <w:r>
        <w:rPr>
          <w:rFonts w:hint="eastAsia" w:ascii="仿宋_GB2312" w:eastAsia="仿宋_GB2312"/>
          <w:b/>
          <w:sz w:val="32"/>
          <w:szCs w:val="32"/>
        </w:rPr>
        <w:t>抓好生态文明建设。一是</w:t>
      </w:r>
      <w:r>
        <w:rPr>
          <w:rFonts w:hint="eastAsia" w:ascii="仿宋_GB2312" w:eastAsia="仿宋_GB2312"/>
          <w:sz w:val="32"/>
          <w:szCs w:val="32"/>
        </w:rPr>
        <w:t>持续打赢“蓝天、清流、护林”保卫战。秉承绿水青山就是金山银山的理念，持续做好“五长共治”工作，加快推进城区、景区主干道水系综合整治工程建设，强化乌井水库等饮用水水源地保护工作。</w:t>
      </w:r>
      <w:r>
        <w:rPr>
          <w:rFonts w:hint="eastAsia" w:ascii="仿宋_GB2312" w:eastAsia="仿宋_GB2312"/>
          <w:b/>
          <w:sz w:val="32"/>
          <w:szCs w:val="32"/>
        </w:rPr>
        <w:t>二是</w:t>
      </w:r>
      <w:r>
        <w:rPr>
          <w:rFonts w:hint="eastAsia" w:ascii="仿宋_GB2312" w:eastAsia="仿宋_GB2312"/>
          <w:sz w:val="32"/>
          <w:szCs w:val="32"/>
        </w:rPr>
        <w:t>全面开展城乡水环境综合治理。大力实施城区主干道、城镇道路节点综合整治、美化亮化工程。严格落实森林资源管理、林政执法以及森林防火工作，强健森林“绿肺”。</w:t>
      </w:r>
    </w:p>
    <w:p>
      <w:pPr>
        <w:spacing w:line="600" w:lineRule="exact"/>
        <w:ind w:left="-105" w:leftChars="-50" w:right="-105" w:rightChars="-50" w:firstLine="642" w:firstLineChars="200"/>
        <w:rPr>
          <w:rFonts w:hint="eastAsia" w:ascii="仿宋_GB2312" w:eastAsia="仿宋_GB2312"/>
          <w:sz w:val="32"/>
          <w:szCs w:val="32"/>
        </w:rPr>
      </w:pPr>
      <w:r>
        <w:rPr>
          <w:rFonts w:hint="eastAsia" w:ascii="仿宋" w:hAnsi="仿宋" w:eastAsia="仿宋" w:cs="仿宋"/>
          <w:b/>
          <w:color w:val="000000"/>
          <w:sz w:val="32"/>
          <w:szCs w:val="32"/>
        </w:rPr>
        <w:t>（六）抓好信访维稳工作。</w:t>
      </w:r>
      <w:r>
        <w:rPr>
          <w:rFonts w:hint="eastAsia" w:ascii="仿宋_GB2312" w:hAnsi="宋体" w:eastAsia="仿宋_GB2312"/>
          <w:sz w:val="32"/>
          <w:szCs w:val="32"/>
        </w:rPr>
        <w:t>做好棚户区改造、粮食系统职工信访维稳工作。加强与各相关单位工作对接，做到信访信息互联互通，做好应急预案，着重做好化解工作。尤其</w:t>
      </w:r>
      <w:r>
        <w:rPr>
          <w:rFonts w:hint="eastAsia" w:ascii="仿宋_GB2312" w:eastAsia="仿宋_GB2312"/>
          <w:sz w:val="32"/>
          <w:szCs w:val="32"/>
        </w:rPr>
        <w:t>重点要做好“两会”和重大“节假日”期间信访维稳工作，更加扎实细致地做好信访维控工作，努力确保全区大局持续和谐稳定。</w:t>
      </w:r>
    </w:p>
    <w:p>
      <w:pPr>
        <w:ind w:firstLine="642" w:firstLineChars="200"/>
        <w:rPr>
          <w:rFonts w:hint="eastAsia" w:ascii="仿宋_GB2312" w:hAnsi="仿宋" w:eastAsia="仿宋_GB2312" w:cs="仿宋"/>
          <w:b/>
          <w:color w:val="000000"/>
          <w:sz w:val="32"/>
          <w:szCs w:val="32"/>
        </w:rPr>
      </w:pPr>
      <w:r>
        <w:rPr>
          <w:rFonts w:hint="eastAsia" w:ascii="仿宋_GB2312" w:hAnsi="仿宋" w:eastAsia="仿宋_GB2312" w:cs="仿宋"/>
          <w:b/>
          <w:color w:val="000000"/>
          <w:sz w:val="32"/>
          <w:szCs w:val="32"/>
        </w:rPr>
        <w:t>（七）抓好机关效能建设。</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抓好会议精神贯彻落实。认真学习贯彻中共十九大精神及中央、省经济工作会议精神，抓好各项政策、会议精神的落实。</w:t>
      </w:r>
      <w:r>
        <w:rPr>
          <w:rFonts w:hint="eastAsia" w:ascii="仿宋_GB2312" w:eastAsia="仿宋_GB2312"/>
          <w:b/>
          <w:sz w:val="32"/>
          <w:szCs w:val="32"/>
        </w:rPr>
        <w:t>二是</w:t>
      </w:r>
      <w:r>
        <w:rPr>
          <w:rFonts w:hint="eastAsia" w:ascii="仿宋_GB2312" w:eastAsia="仿宋_GB2312"/>
          <w:sz w:val="32"/>
          <w:szCs w:val="32"/>
        </w:rPr>
        <w:t>进一步巩固“两学一做”学习教育常态化制度化，严格按制度办事，抓好机关作风建设，坚持</w:t>
      </w:r>
      <w:r>
        <w:rPr>
          <w:rFonts w:hint="eastAsia" w:ascii="仿宋_GB2312" w:eastAsia="仿宋_GB2312"/>
          <w:sz w:val="32"/>
          <w:szCs w:val="32"/>
          <w:lang w:eastAsia="zh-CN"/>
        </w:rPr>
        <w:t>全面</w:t>
      </w:r>
      <w:bookmarkStart w:id="2" w:name="_GoBack"/>
      <w:bookmarkEnd w:id="2"/>
      <w:r>
        <w:rPr>
          <w:rFonts w:hint="eastAsia" w:ascii="仿宋_GB2312" w:eastAsia="仿宋_GB2312"/>
          <w:sz w:val="32"/>
          <w:szCs w:val="32"/>
        </w:rPr>
        <w:t>从严治党，促进工作作风进一步转变、工作效率进一步提升，扎实推进机关效能建设。</w:t>
      </w:r>
      <w:r>
        <w:rPr>
          <w:rFonts w:hint="eastAsia" w:ascii="仿宋_GB2312" w:eastAsia="仿宋_GB2312"/>
          <w:b/>
          <w:sz w:val="32"/>
          <w:szCs w:val="32"/>
        </w:rPr>
        <w:t>三是</w:t>
      </w:r>
      <w:r>
        <w:rPr>
          <w:rFonts w:hint="eastAsia" w:ascii="仿宋_GB2312" w:eastAsia="仿宋_GB2312"/>
          <w:sz w:val="32"/>
          <w:szCs w:val="32"/>
        </w:rPr>
        <w:t>努力做到“六不让”：不让领导交办的工作在自己手上延误、不让工作职能在自己岗位上削弱、不让工作差错在自己身上发生、不让来办事的同志在自己接待中受到冷落、不让不良风气和消极现象在自己身上出现、不让发改形象因自己的失误而受到损害。</w:t>
      </w:r>
    </w:p>
    <w:p>
      <w:pPr>
        <w:spacing w:line="600" w:lineRule="exact"/>
        <w:ind w:left="-105" w:leftChars="-50" w:right="-105" w:rightChars="-50" w:firstLine="640" w:firstLineChars="200"/>
        <w:rPr>
          <w:rFonts w:hint="eastAsia" w:ascii="仿宋_GB2312" w:eastAsia="仿宋_GB2312"/>
          <w:sz w:val="32"/>
          <w:szCs w:val="32"/>
        </w:rPr>
      </w:pPr>
    </w:p>
    <w:p>
      <w:pPr>
        <w:spacing w:line="600" w:lineRule="exact"/>
        <w:ind w:left="-105" w:leftChars="-50" w:right="-105" w:rightChars="-50" w:firstLine="640" w:firstLineChars="200"/>
        <w:rPr>
          <w:rFonts w:hint="eastAsia" w:ascii="仿宋_GB2312" w:eastAsia="仿宋_GB2312"/>
          <w:sz w:val="32"/>
          <w:szCs w:val="32"/>
        </w:rPr>
      </w:pPr>
      <w:r>
        <w:rPr>
          <w:rFonts w:hint="eastAsia" w:ascii="仿宋_GB2312" w:eastAsia="仿宋_GB2312"/>
          <w:sz w:val="32"/>
          <w:szCs w:val="32"/>
        </w:rPr>
        <w:t xml:space="preserve"> </w:t>
      </w:r>
    </w:p>
    <w:p>
      <w:pPr>
        <w:ind w:firstLine="5920" w:firstLineChars="1850"/>
        <w:rPr>
          <w:rFonts w:hint="eastAsia" w:ascii="仿宋_GB2312" w:eastAsia="仿宋_GB2312"/>
          <w:sz w:val="32"/>
          <w:szCs w:val="32"/>
        </w:rPr>
      </w:pPr>
      <w:r>
        <w:rPr>
          <w:rFonts w:hint="eastAsia" w:ascii="仿宋_GB2312" w:eastAsia="仿宋_GB2312"/>
          <w:sz w:val="32"/>
          <w:szCs w:val="32"/>
        </w:rPr>
        <w:t>区发改委</w:t>
      </w:r>
    </w:p>
    <w:p>
      <w:pPr>
        <w:ind w:firstLine="5440" w:firstLineChars="1700"/>
        <w:rPr>
          <w:rFonts w:hint="eastAsia" w:ascii="仿宋_GB2312" w:eastAsia="仿宋_GB2312"/>
          <w:sz w:val="32"/>
          <w:szCs w:val="32"/>
        </w:rPr>
      </w:pPr>
      <w:r>
        <w:rPr>
          <w:rFonts w:hint="eastAsia" w:ascii="仿宋_GB2312" w:eastAsia="仿宋_GB2312"/>
          <w:sz w:val="32"/>
          <w:szCs w:val="32"/>
        </w:rPr>
        <w:t>2019年1月29日</w:t>
      </w:r>
    </w:p>
    <w:sectPr>
      <w:footerReference r:id="rId6" w:type="first"/>
      <w:headerReference r:id="rId3" w:type="default"/>
      <w:footerReference r:id="rId4" w:type="default"/>
      <w:footerReference r:id="rId5" w:type="even"/>
      <w:pgSz w:w="11906" w:h="16838"/>
      <w:pgMar w:top="1701" w:right="1531"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10" w:usb3="00000000" w:csb0="00040000" w:csb1="00000000"/>
  </w:font>
  <w:font w:name="黑体">
    <w:altName w:val="方正黑体_GBK"/>
    <w:panose1 w:val="02010609060101010101"/>
    <w:charset w:val="00"/>
    <w:family w:val="modern"/>
    <w:pitch w:val="default"/>
    <w:sig w:usb0="800002BF" w:usb1="38CF7CFA" w:usb2="00000016" w:usb3="00000000" w:csb0="00040001" w:csb1="00000000"/>
  </w:font>
  <w:font w:name="楷体_GB2312">
    <w:altName w:val="方正楷体_GBK"/>
    <w:panose1 w:val="02010609030101010101"/>
    <w:charset w:val="00"/>
    <w:family w:val="modern"/>
    <w:pitch w:val="default"/>
    <w:sig w:usb0="00000001" w:usb1="080E0000" w:usb2="0000001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新宋体">
    <w:altName w:val="方正书宋_GBK"/>
    <w:panose1 w:val="02010609030101010101"/>
    <w:charset w:val="00"/>
    <w:family w:val="modern"/>
    <w:pitch w:val="default"/>
    <w:sig w:usb0="00000003" w:usb1="288F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15</w:t>
    </w:r>
    <w:r>
      <w:fldChar w:fldCharType="end"/>
    </w:r>
  </w:p>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20" w:firstLineChars="2400"/>
    </w:pPr>
    <w:r>
      <w:fldChar w:fldCharType="begin"/>
    </w:r>
    <w:r>
      <w:instrText xml:space="preserve"> PAGE   \* MERGEFORMAT </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85"/>
    <w:rsid w:val="00005C75"/>
    <w:rsid w:val="00007291"/>
    <w:rsid w:val="00007EE2"/>
    <w:rsid w:val="000129FB"/>
    <w:rsid w:val="00012F9F"/>
    <w:rsid w:val="000163D1"/>
    <w:rsid w:val="00016C63"/>
    <w:rsid w:val="00021FFE"/>
    <w:rsid w:val="000251FD"/>
    <w:rsid w:val="000256F9"/>
    <w:rsid w:val="00031358"/>
    <w:rsid w:val="00032486"/>
    <w:rsid w:val="000358A4"/>
    <w:rsid w:val="0003701C"/>
    <w:rsid w:val="00041CBC"/>
    <w:rsid w:val="000421B2"/>
    <w:rsid w:val="00042A7D"/>
    <w:rsid w:val="00043187"/>
    <w:rsid w:val="00043E23"/>
    <w:rsid w:val="000535E1"/>
    <w:rsid w:val="00053651"/>
    <w:rsid w:val="00054D88"/>
    <w:rsid w:val="000566FD"/>
    <w:rsid w:val="00060FBE"/>
    <w:rsid w:val="00060FDE"/>
    <w:rsid w:val="0006172A"/>
    <w:rsid w:val="00062A17"/>
    <w:rsid w:val="00062EB2"/>
    <w:rsid w:val="000634FA"/>
    <w:rsid w:val="00063DFB"/>
    <w:rsid w:val="000646A6"/>
    <w:rsid w:val="00065D04"/>
    <w:rsid w:val="00066B68"/>
    <w:rsid w:val="00072395"/>
    <w:rsid w:val="00075C4A"/>
    <w:rsid w:val="00077050"/>
    <w:rsid w:val="00077E53"/>
    <w:rsid w:val="00081818"/>
    <w:rsid w:val="0008552E"/>
    <w:rsid w:val="00090015"/>
    <w:rsid w:val="00091E61"/>
    <w:rsid w:val="00093B92"/>
    <w:rsid w:val="000A06DD"/>
    <w:rsid w:val="000A0AC5"/>
    <w:rsid w:val="000A0EC9"/>
    <w:rsid w:val="000B2A92"/>
    <w:rsid w:val="000B3459"/>
    <w:rsid w:val="000B6794"/>
    <w:rsid w:val="000C0664"/>
    <w:rsid w:val="000C15E9"/>
    <w:rsid w:val="000C172D"/>
    <w:rsid w:val="000C605D"/>
    <w:rsid w:val="000D0658"/>
    <w:rsid w:val="000D2957"/>
    <w:rsid w:val="000D2B03"/>
    <w:rsid w:val="000D313C"/>
    <w:rsid w:val="000D656B"/>
    <w:rsid w:val="000D7E60"/>
    <w:rsid w:val="000E0C72"/>
    <w:rsid w:val="000E0EB8"/>
    <w:rsid w:val="000E3903"/>
    <w:rsid w:val="000E3E71"/>
    <w:rsid w:val="000E4510"/>
    <w:rsid w:val="000E7783"/>
    <w:rsid w:val="000F0194"/>
    <w:rsid w:val="000F21E9"/>
    <w:rsid w:val="000F2E5A"/>
    <w:rsid w:val="000F6F93"/>
    <w:rsid w:val="000F74B5"/>
    <w:rsid w:val="000F7B09"/>
    <w:rsid w:val="001011BC"/>
    <w:rsid w:val="001016E0"/>
    <w:rsid w:val="00102797"/>
    <w:rsid w:val="0010752A"/>
    <w:rsid w:val="001119B0"/>
    <w:rsid w:val="001129E2"/>
    <w:rsid w:val="001140ED"/>
    <w:rsid w:val="00115BF5"/>
    <w:rsid w:val="00116043"/>
    <w:rsid w:val="001161F9"/>
    <w:rsid w:val="00116569"/>
    <w:rsid w:val="00121795"/>
    <w:rsid w:val="00122781"/>
    <w:rsid w:val="00123E43"/>
    <w:rsid w:val="00123E6A"/>
    <w:rsid w:val="00126D69"/>
    <w:rsid w:val="00130B7E"/>
    <w:rsid w:val="001348AD"/>
    <w:rsid w:val="00135014"/>
    <w:rsid w:val="00135414"/>
    <w:rsid w:val="00140486"/>
    <w:rsid w:val="00140DC8"/>
    <w:rsid w:val="00142B10"/>
    <w:rsid w:val="00143413"/>
    <w:rsid w:val="001501D3"/>
    <w:rsid w:val="001523DB"/>
    <w:rsid w:val="00153FDF"/>
    <w:rsid w:val="00155FAF"/>
    <w:rsid w:val="0015639F"/>
    <w:rsid w:val="00157BBA"/>
    <w:rsid w:val="001606C5"/>
    <w:rsid w:val="001606EA"/>
    <w:rsid w:val="00161DBB"/>
    <w:rsid w:val="001646D1"/>
    <w:rsid w:val="00171642"/>
    <w:rsid w:val="00172918"/>
    <w:rsid w:val="0017396D"/>
    <w:rsid w:val="00173B7C"/>
    <w:rsid w:val="00173F18"/>
    <w:rsid w:val="00177E55"/>
    <w:rsid w:val="00177ED8"/>
    <w:rsid w:val="001819CA"/>
    <w:rsid w:val="00182FCE"/>
    <w:rsid w:val="00184D2F"/>
    <w:rsid w:val="00185296"/>
    <w:rsid w:val="001908E9"/>
    <w:rsid w:val="001926B7"/>
    <w:rsid w:val="001926BE"/>
    <w:rsid w:val="00193EBC"/>
    <w:rsid w:val="00197369"/>
    <w:rsid w:val="00197F11"/>
    <w:rsid w:val="001A40B7"/>
    <w:rsid w:val="001A5BDE"/>
    <w:rsid w:val="001A5CFF"/>
    <w:rsid w:val="001B0D9A"/>
    <w:rsid w:val="001B3265"/>
    <w:rsid w:val="001C3CEA"/>
    <w:rsid w:val="001D10E9"/>
    <w:rsid w:val="001D4983"/>
    <w:rsid w:val="001D6C1E"/>
    <w:rsid w:val="001E138C"/>
    <w:rsid w:val="001E1E15"/>
    <w:rsid w:val="001E1EF6"/>
    <w:rsid w:val="001E29C2"/>
    <w:rsid w:val="001E50C0"/>
    <w:rsid w:val="001E64C2"/>
    <w:rsid w:val="001E71D8"/>
    <w:rsid w:val="001E7696"/>
    <w:rsid w:val="001F2095"/>
    <w:rsid w:val="001F2CAB"/>
    <w:rsid w:val="001F45FF"/>
    <w:rsid w:val="001F71AD"/>
    <w:rsid w:val="001F7C95"/>
    <w:rsid w:val="00200969"/>
    <w:rsid w:val="002038FD"/>
    <w:rsid w:val="00204A7D"/>
    <w:rsid w:val="002061EA"/>
    <w:rsid w:val="00207DCF"/>
    <w:rsid w:val="002127C2"/>
    <w:rsid w:val="00213E21"/>
    <w:rsid w:val="00217A62"/>
    <w:rsid w:val="002201C6"/>
    <w:rsid w:val="00220C20"/>
    <w:rsid w:val="00222E7D"/>
    <w:rsid w:val="00222F0D"/>
    <w:rsid w:val="002234FF"/>
    <w:rsid w:val="00224461"/>
    <w:rsid w:val="00224539"/>
    <w:rsid w:val="00224F71"/>
    <w:rsid w:val="002274C2"/>
    <w:rsid w:val="00227E73"/>
    <w:rsid w:val="002324F9"/>
    <w:rsid w:val="00233595"/>
    <w:rsid w:val="00234356"/>
    <w:rsid w:val="0023475F"/>
    <w:rsid w:val="0023485F"/>
    <w:rsid w:val="002419DB"/>
    <w:rsid w:val="00241DB0"/>
    <w:rsid w:val="00242960"/>
    <w:rsid w:val="00243092"/>
    <w:rsid w:val="00243DE3"/>
    <w:rsid w:val="00245ABF"/>
    <w:rsid w:val="00245B66"/>
    <w:rsid w:val="0024724D"/>
    <w:rsid w:val="00247A38"/>
    <w:rsid w:val="00252914"/>
    <w:rsid w:val="00252D51"/>
    <w:rsid w:val="00253594"/>
    <w:rsid w:val="00254E6A"/>
    <w:rsid w:val="00255022"/>
    <w:rsid w:val="002558D5"/>
    <w:rsid w:val="00257A5D"/>
    <w:rsid w:val="00262205"/>
    <w:rsid w:val="00262426"/>
    <w:rsid w:val="00262555"/>
    <w:rsid w:val="002677A5"/>
    <w:rsid w:val="00267A35"/>
    <w:rsid w:val="00267D5A"/>
    <w:rsid w:val="0027185D"/>
    <w:rsid w:val="00280738"/>
    <w:rsid w:val="002811E2"/>
    <w:rsid w:val="0028285E"/>
    <w:rsid w:val="00282C66"/>
    <w:rsid w:val="0028345C"/>
    <w:rsid w:val="002839D7"/>
    <w:rsid w:val="00286C8B"/>
    <w:rsid w:val="0028710C"/>
    <w:rsid w:val="00287961"/>
    <w:rsid w:val="00292EA7"/>
    <w:rsid w:val="0029322B"/>
    <w:rsid w:val="00293D95"/>
    <w:rsid w:val="00294D66"/>
    <w:rsid w:val="00296DF2"/>
    <w:rsid w:val="00297DFC"/>
    <w:rsid w:val="002A36FF"/>
    <w:rsid w:val="002B27CE"/>
    <w:rsid w:val="002B3F4A"/>
    <w:rsid w:val="002B3FAD"/>
    <w:rsid w:val="002B7608"/>
    <w:rsid w:val="002B7795"/>
    <w:rsid w:val="002C00EC"/>
    <w:rsid w:val="002C093F"/>
    <w:rsid w:val="002C25A4"/>
    <w:rsid w:val="002C2E03"/>
    <w:rsid w:val="002C419B"/>
    <w:rsid w:val="002C54BA"/>
    <w:rsid w:val="002C6D01"/>
    <w:rsid w:val="002D2C6D"/>
    <w:rsid w:val="002D338C"/>
    <w:rsid w:val="002E10B1"/>
    <w:rsid w:val="002E53C4"/>
    <w:rsid w:val="002E6E86"/>
    <w:rsid w:val="002E6FE0"/>
    <w:rsid w:val="002F1AA7"/>
    <w:rsid w:val="002F44B9"/>
    <w:rsid w:val="002F4951"/>
    <w:rsid w:val="002F6986"/>
    <w:rsid w:val="0030004B"/>
    <w:rsid w:val="0030252E"/>
    <w:rsid w:val="00302A6C"/>
    <w:rsid w:val="00303B66"/>
    <w:rsid w:val="0030469C"/>
    <w:rsid w:val="00304B27"/>
    <w:rsid w:val="00305B22"/>
    <w:rsid w:val="0030688B"/>
    <w:rsid w:val="00307CE6"/>
    <w:rsid w:val="00311501"/>
    <w:rsid w:val="0031247D"/>
    <w:rsid w:val="00315E10"/>
    <w:rsid w:val="00317E12"/>
    <w:rsid w:val="00320B31"/>
    <w:rsid w:val="00325D8A"/>
    <w:rsid w:val="00327093"/>
    <w:rsid w:val="00327113"/>
    <w:rsid w:val="00327E7A"/>
    <w:rsid w:val="00330E70"/>
    <w:rsid w:val="0033339F"/>
    <w:rsid w:val="003350A7"/>
    <w:rsid w:val="003364D4"/>
    <w:rsid w:val="00341D28"/>
    <w:rsid w:val="003420F9"/>
    <w:rsid w:val="00344348"/>
    <w:rsid w:val="003448F4"/>
    <w:rsid w:val="00344966"/>
    <w:rsid w:val="00351390"/>
    <w:rsid w:val="0035159B"/>
    <w:rsid w:val="003532EB"/>
    <w:rsid w:val="00355350"/>
    <w:rsid w:val="00357408"/>
    <w:rsid w:val="00360E2A"/>
    <w:rsid w:val="00360F23"/>
    <w:rsid w:val="00361DDE"/>
    <w:rsid w:val="00362106"/>
    <w:rsid w:val="0036241E"/>
    <w:rsid w:val="00363AD4"/>
    <w:rsid w:val="0036518B"/>
    <w:rsid w:val="003672D8"/>
    <w:rsid w:val="00367CF5"/>
    <w:rsid w:val="00370233"/>
    <w:rsid w:val="00373ED9"/>
    <w:rsid w:val="00374369"/>
    <w:rsid w:val="00374E1D"/>
    <w:rsid w:val="00381AB2"/>
    <w:rsid w:val="0038673A"/>
    <w:rsid w:val="00387261"/>
    <w:rsid w:val="003872F5"/>
    <w:rsid w:val="0039311C"/>
    <w:rsid w:val="00394325"/>
    <w:rsid w:val="00394BB2"/>
    <w:rsid w:val="0039783A"/>
    <w:rsid w:val="003A0507"/>
    <w:rsid w:val="003A0B87"/>
    <w:rsid w:val="003A2B48"/>
    <w:rsid w:val="003A3863"/>
    <w:rsid w:val="003A3E9C"/>
    <w:rsid w:val="003A6965"/>
    <w:rsid w:val="003A7F53"/>
    <w:rsid w:val="003B0B54"/>
    <w:rsid w:val="003B37C9"/>
    <w:rsid w:val="003B5906"/>
    <w:rsid w:val="003B5CB3"/>
    <w:rsid w:val="003B60BA"/>
    <w:rsid w:val="003B68B0"/>
    <w:rsid w:val="003C04BA"/>
    <w:rsid w:val="003C09B1"/>
    <w:rsid w:val="003C1111"/>
    <w:rsid w:val="003C351C"/>
    <w:rsid w:val="003C3894"/>
    <w:rsid w:val="003D0309"/>
    <w:rsid w:val="003D1490"/>
    <w:rsid w:val="003D32BC"/>
    <w:rsid w:val="003D3456"/>
    <w:rsid w:val="003D3656"/>
    <w:rsid w:val="003D3EC8"/>
    <w:rsid w:val="003D3EF4"/>
    <w:rsid w:val="003D4E85"/>
    <w:rsid w:val="003D5689"/>
    <w:rsid w:val="003E0203"/>
    <w:rsid w:val="003E26C4"/>
    <w:rsid w:val="003F3CA7"/>
    <w:rsid w:val="003F4806"/>
    <w:rsid w:val="003F4D2B"/>
    <w:rsid w:val="003F59F0"/>
    <w:rsid w:val="003F7037"/>
    <w:rsid w:val="003F75AC"/>
    <w:rsid w:val="003F7F9D"/>
    <w:rsid w:val="00400880"/>
    <w:rsid w:val="004024CB"/>
    <w:rsid w:val="00403588"/>
    <w:rsid w:val="00403BD0"/>
    <w:rsid w:val="00406896"/>
    <w:rsid w:val="004106CC"/>
    <w:rsid w:val="00411AED"/>
    <w:rsid w:val="00411BC6"/>
    <w:rsid w:val="00411D55"/>
    <w:rsid w:val="0041344B"/>
    <w:rsid w:val="0042049F"/>
    <w:rsid w:val="00420532"/>
    <w:rsid w:val="00421D40"/>
    <w:rsid w:val="0042288A"/>
    <w:rsid w:val="00422C8C"/>
    <w:rsid w:val="00423165"/>
    <w:rsid w:val="00424628"/>
    <w:rsid w:val="0042607D"/>
    <w:rsid w:val="004271B9"/>
    <w:rsid w:val="00430454"/>
    <w:rsid w:val="00430CF8"/>
    <w:rsid w:val="00430DCA"/>
    <w:rsid w:val="0043231A"/>
    <w:rsid w:val="00434F30"/>
    <w:rsid w:val="0044006E"/>
    <w:rsid w:val="00440B5F"/>
    <w:rsid w:val="0044166A"/>
    <w:rsid w:val="00445630"/>
    <w:rsid w:val="004471A3"/>
    <w:rsid w:val="00447EC7"/>
    <w:rsid w:val="00451CD5"/>
    <w:rsid w:val="004546BA"/>
    <w:rsid w:val="00456790"/>
    <w:rsid w:val="0046033C"/>
    <w:rsid w:val="00461953"/>
    <w:rsid w:val="004655B0"/>
    <w:rsid w:val="0046569E"/>
    <w:rsid w:val="00466AC4"/>
    <w:rsid w:val="00467055"/>
    <w:rsid w:val="0046787F"/>
    <w:rsid w:val="00471CD6"/>
    <w:rsid w:val="004739DE"/>
    <w:rsid w:val="00475456"/>
    <w:rsid w:val="00475B53"/>
    <w:rsid w:val="00476721"/>
    <w:rsid w:val="00476DB6"/>
    <w:rsid w:val="004778D1"/>
    <w:rsid w:val="00477EFE"/>
    <w:rsid w:val="00480176"/>
    <w:rsid w:val="00481E0F"/>
    <w:rsid w:val="00483125"/>
    <w:rsid w:val="00484543"/>
    <w:rsid w:val="00484689"/>
    <w:rsid w:val="00484AB9"/>
    <w:rsid w:val="00484E40"/>
    <w:rsid w:val="004850C9"/>
    <w:rsid w:val="004854D9"/>
    <w:rsid w:val="004A03E5"/>
    <w:rsid w:val="004A044D"/>
    <w:rsid w:val="004A04B0"/>
    <w:rsid w:val="004A0803"/>
    <w:rsid w:val="004A3743"/>
    <w:rsid w:val="004A3D51"/>
    <w:rsid w:val="004A3F6A"/>
    <w:rsid w:val="004A65A7"/>
    <w:rsid w:val="004B0B91"/>
    <w:rsid w:val="004B19B4"/>
    <w:rsid w:val="004B242A"/>
    <w:rsid w:val="004B4EC7"/>
    <w:rsid w:val="004B5C71"/>
    <w:rsid w:val="004B6EA8"/>
    <w:rsid w:val="004B7255"/>
    <w:rsid w:val="004C077A"/>
    <w:rsid w:val="004C07A5"/>
    <w:rsid w:val="004C08FE"/>
    <w:rsid w:val="004C7186"/>
    <w:rsid w:val="004D3647"/>
    <w:rsid w:val="004D424F"/>
    <w:rsid w:val="004D4E99"/>
    <w:rsid w:val="004E3B96"/>
    <w:rsid w:val="004E4872"/>
    <w:rsid w:val="004E50A7"/>
    <w:rsid w:val="004E5924"/>
    <w:rsid w:val="004E5BAD"/>
    <w:rsid w:val="004E6AA5"/>
    <w:rsid w:val="004F3B53"/>
    <w:rsid w:val="004F4648"/>
    <w:rsid w:val="004F5F26"/>
    <w:rsid w:val="004F7107"/>
    <w:rsid w:val="004F7445"/>
    <w:rsid w:val="00504295"/>
    <w:rsid w:val="00505CA8"/>
    <w:rsid w:val="005069B9"/>
    <w:rsid w:val="00507726"/>
    <w:rsid w:val="00511510"/>
    <w:rsid w:val="005117A4"/>
    <w:rsid w:val="005163CE"/>
    <w:rsid w:val="0051783B"/>
    <w:rsid w:val="005209CF"/>
    <w:rsid w:val="00521A86"/>
    <w:rsid w:val="00522F21"/>
    <w:rsid w:val="00525160"/>
    <w:rsid w:val="00526118"/>
    <w:rsid w:val="005268C8"/>
    <w:rsid w:val="00527791"/>
    <w:rsid w:val="00531DC3"/>
    <w:rsid w:val="00531E81"/>
    <w:rsid w:val="00532276"/>
    <w:rsid w:val="00532E8C"/>
    <w:rsid w:val="0053494A"/>
    <w:rsid w:val="0053782D"/>
    <w:rsid w:val="00537C51"/>
    <w:rsid w:val="00540A9A"/>
    <w:rsid w:val="00540B41"/>
    <w:rsid w:val="00542DA0"/>
    <w:rsid w:val="005438B5"/>
    <w:rsid w:val="00543EF6"/>
    <w:rsid w:val="00547946"/>
    <w:rsid w:val="005500C5"/>
    <w:rsid w:val="00550B65"/>
    <w:rsid w:val="00553499"/>
    <w:rsid w:val="0055364B"/>
    <w:rsid w:val="00554A82"/>
    <w:rsid w:val="00561A0A"/>
    <w:rsid w:val="00562837"/>
    <w:rsid w:val="00562E32"/>
    <w:rsid w:val="00563968"/>
    <w:rsid w:val="00567BC3"/>
    <w:rsid w:val="00570435"/>
    <w:rsid w:val="00583AFC"/>
    <w:rsid w:val="00587329"/>
    <w:rsid w:val="0059009E"/>
    <w:rsid w:val="00590690"/>
    <w:rsid w:val="00597FFC"/>
    <w:rsid w:val="005A04C6"/>
    <w:rsid w:val="005A3890"/>
    <w:rsid w:val="005A6091"/>
    <w:rsid w:val="005B35D9"/>
    <w:rsid w:val="005B3DE7"/>
    <w:rsid w:val="005B5D72"/>
    <w:rsid w:val="005B6F0E"/>
    <w:rsid w:val="005C1F16"/>
    <w:rsid w:val="005C5239"/>
    <w:rsid w:val="005C5865"/>
    <w:rsid w:val="005C5EC4"/>
    <w:rsid w:val="005C5F43"/>
    <w:rsid w:val="005C62B3"/>
    <w:rsid w:val="005C7DCB"/>
    <w:rsid w:val="005D28AC"/>
    <w:rsid w:val="005D34F7"/>
    <w:rsid w:val="005D365C"/>
    <w:rsid w:val="005D40A3"/>
    <w:rsid w:val="005D49EB"/>
    <w:rsid w:val="005E2A97"/>
    <w:rsid w:val="005E3322"/>
    <w:rsid w:val="005E6FA4"/>
    <w:rsid w:val="005E77C6"/>
    <w:rsid w:val="005F2296"/>
    <w:rsid w:val="005F2C56"/>
    <w:rsid w:val="005F6055"/>
    <w:rsid w:val="005F78D1"/>
    <w:rsid w:val="005F7E26"/>
    <w:rsid w:val="00600C83"/>
    <w:rsid w:val="006070F2"/>
    <w:rsid w:val="00611A26"/>
    <w:rsid w:val="00613046"/>
    <w:rsid w:val="0061348F"/>
    <w:rsid w:val="00617707"/>
    <w:rsid w:val="00623DB7"/>
    <w:rsid w:val="0062682F"/>
    <w:rsid w:val="006269DE"/>
    <w:rsid w:val="00626AB5"/>
    <w:rsid w:val="00626D9A"/>
    <w:rsid w:val="00627E7A"/>
    <w:rsid w:val="00631154"/>
    <w:rsid w:val="00631A49"/>
    <w:rsid w:val="0063314E"/>
    <w:rsid w:val="00633BF7"/>
    <w:rsid w:val="00635F93"/>
    <w:rsid w:val="0063772B"/>
    <w:rsid w:val="006443A8"/>
    <w:rsid w:val="0064472F"/>
    <w:rsid w:val="006504EA"/>
    <w:rsid w:val="00650EE8"/>
    <w:rsid w:val="00652807"/>
    <w:rsid w:val="00656E33"/>
    <w:rsid w:val="00661EB5"/>
    <w:rsid w:val="00662011"/>
    <w:rsid w:val="0066226A"/>
    <w:rsid w:val="0066574A"/>
    <w:rsid w:val="00670370"/>
    <w:rsid w:val="00675223"/>
    <w:rsid w:val="00680204"/>
    <w:rsid w:val="00682D94"/>
    <w:rsid w:val="00683278"/>
    <w:rsid w:val="00683BDD"/>
    <w:rsid w:val="00692332"/>
    <w:rsid w:val="00693C78"/>
    <w:rsid w:val="00695225"/>
    <w:rsid w:val="00695BF4"/>
    <w:rsid w:val="00695E49"/>
    <w:rsid w:val="006A1D04"/>
    <w:rsid w:val="006A248B"/>
    <w:rsid w:val="006A75FF"/>
    <w:rsid w:val="006B099C"/>
    <w:rsid w:val="006B0B29"/>
    <w:rsid w:val="006B0C4A"/>
    <w:rsid w:val="006B17E9"/>
    <w:rsid w:val="006B1B79"/>
    <w:rsid w:val="006B1E0C"/>
    <w:rsid w:val="006B58D6"/>
    <w:rsid w:val="006C11AA"/>
    <w:rsid w:val="006C3E2C"/>
    <w:rsid w:val="006D1742"/>
    <w:rsid w:val="006D263B"/>
    <w:rsid w:val="006D3F1A"/>
    <w:rsid w:val="006D4738"/>
    <w:rsid w:val="006D5210"/>
    <w:rsid w:val="006D5942"/>
    <w:rsid w:val="006E0E08"/>
    <w:rsid w:val="006E17FE"/>
    <w:rsid w:val="006E1CB0"/>
    <w:rsid w:val="006E28A7"/>
    <w:rsid w:val="006E2A83"/>
    <w:rsid w:val="006E36A3"/>
    <w:rsid w:val="006E37A8"/>
    <w:rsid w:val="006E5054"/>
    <w:rsid w:val="006E615E"/>
    <w:rsid w:val="006E671D"/>
    <w:rsid w:val="006F04CF"/>
    <w:rsid w:val="006F12FE"/>
    <w:rsid w:val="006F2EE4"/>
    <w:rsid w:val="006F335B"/>
    <w:rsid w:val="006F380F"/>
    <w:rsid w:val="006F5E77"/>
    <w:rsid w:val="007015D0"/>
    <w:rsid w:val="00702E81"/>
    <w:rsid w:val="007109CB"/>
    <w:rsid w:val="00710AB4"/>
    <w:rsid w:val="00711159"/>
    <w:rsid w:val="00711F8A"/>
    <w:rsid w:val="007142E3"/>
    <w:rsid w:val="007148C7"/>
    <w:rsid w:val="0071622D"/>
    <w:rsid w:val="007170AC"/>
    <w:rsid w:val="007200D9"/>
    <w:rsid w:val="007230ED"/>
    <w:rsid w:val="00726DA0"/>
    <w:rsid w:val="00727726"/>
    <w:rsid w:val="00727E9D"/>
    <w:rsid w:val="00732A5F"/>
    <w:rsid w:val="00733B1B"/>
    <w:rsid w:val="00735973"/>
    <w:rsid w:val="00737764"/>
    <w:rsid w:val="00740264"/>
    <w:rsid w:val="007406EF"/>
    <w:rsid w:val="0074140D"/>
    <w:rsid w:val="00743F48"/>
    <w:rsid w:val="00747356"/>
    <w:rsid w:val="0074797B"/>
    <w:rsid w:val="007479C9"/>
    <w:rsid w:val="007513BB"/>
    <w:rsid w:val="00751CB8"/>
    <w:rsid w:val="007529A6"/>
    <w:rsid w:val="00756322"/>
    <w:rsid w:val="00756A63"/>
    <w:rsid w:val="00760460"/>
    <w:rsid w:val="00761206"/>
    <w:rsid w:val="007629FF"/>
    <w:rsid w:val="00763145"/>
    <w:rsid w:val="00765576"/>
    <w:rsid w:val="00765DB7"/>
    <w:rsid w:val="00766ACA"/>
    <w:rsid w:val="0076747D"/>
    <w:rsid w:val="007709EC"/>
    <w:rsid w:val="00770C97"/>
    <w:rsid w:val="007720FA"/>
    <w:rsid w:val="0078007E"/>
    <w:rsid w:val="00780427"/>
    <w:rsid w:val="007805BD"/>
    <w:rsid w:val="00780937"/>
    <w:rsid w:val="007812B4"/>
    <w:rsid w:val="007827CC"/>
    <w:rsid w:val="00783F56"/>
    <w:rsid w:val="00785053"/>
    <w:rsid w:val="00785D13"/>
    <w:rsid w:val="00786DDF"/>
    <w:rsid w:val="0079090B"/>
    <w:rsid w:val="00791D3D"/>
    <w:rsid w:val="007948E8"/>
    <w:rsid w:val="007956F9"/>
    <w:rsid w:val="00795790"/>
    <w:rsid w:val="00795C01"/>
    <w:rsid w:val="007967B4"/>
    <w:rsid w:val="007A03E3"/>
    <w:rsid w:val="007A1E7A"/>
    <w:rsid w:val="007A2913"/>
    <w:rsid w:val="007A45A5"/>
    <w:rsid w:val="007A61C0"/>
    <w:rsid w:val="007A6DFD"/>
    <w:rsid w:val="007A793A"/>
    <w:rsid w:val="007A7AE3"/>
    <w:rsid w:val="007B43D1"/>
    <w:rsid w:val="007B527E"/>
    <w:rsid w:val="007C37F2"/>
    <w:rsid w:val="007C40D3"/>
    <w:rsid w:val="007C4400"/>
    <w:rsid w:val="007C4763"/>
    <w:rsid w:val="007C6A13"/>
    <w:rsid w:val="007D00F9"/>
    <w:rsid w:val="007D06B8"/>
    <w:rsid w:val="007D19CB"/>
    <w:rsid w:val="007D1B06"/>
    <w:rsid w:val="007D202C"/>
    <w:rsid w:val="007D246D"/>
    <w:rsid w:val="007D38CE"/>
    <w:rsid w:val="007D425D"/>
    <w:rsid w:val="007D4998"/>
    <w:rsid w:val="007D4BC5"/>
    <w:rsid w:val="007D570E"/>
    <w:rsid w:val="007D59A9"/>
    <w:rsid w:val="007D7498"/>
    <w:rsid w:val="007D76A7"/>
    <w:rsid w:val="007E131F"/>
    <w:rsid w:val="007E20FD"/>
    <w:rsid w:val="007E2783"/>
    <w:rsid w:val="007E290D"/>
    <w:rsid w:val="007E3B9E"/>
    <w:rsid w:val="007E574D"/>
    <w:rsid w:val="007E5CE1"/>
    <w:rsid w:val="007E62DC"/>
    <w:rsid w:val="007F097A"/>
    <w:rsid w:val="007F3A0C"/>
    <w:rsid w:val="007F4774"/>
    <w:rsid w:val="007F5A79"/>
    <w:rsid w:val="007F60CF"/>
    <w:rsid w:val="00800685"/>
    <w:rsid w:val="008014E4"/>
    <w:rsid w:val="00803F91"/>
    <w:rsid w:val="00804171"/>
    <w:rsid w:val="00804850"/>
    <w:rsid w:val="00805B48"/>
    <w:rsid w:val="00812617"/>
    <w:rsid w:val="0081480D"/>
    <w:rsid w:val="00816165"/>
    <w:rsid w:val="00816CBF"/>
    <w:rsid w:val="00816F9B"/>
    <w:rsid w:val="00817877"/>
    <w:rsid w:val="008214DA"/>
    <w:rsid w:val="008219DC"/>
    <w:rsid w:val="008225EA"/>
    <w:rsid w:val="00822958"/>
    <w:rsid w:val="0082439C"/>
    <w:rsid w:val="0082455F"/>
    <w:rsid w:val="0082562B"/>
    <w:rsid w:val="008266D2"/>
    <w:rsid w:val="00826B21"/>
    <w:rsid w:val="00830E6A"/>
    <w:rsid w:val="008335C9"/>
    <w:rsid w:val="00841260"/>
    <w:rsid w:val="00842609"/>
    <w:rsid w:val="00845233"/>
    <w:rsid w:val="008509EE"/>
    <w:rsid w:val="00852784"/>
    <w:rsid w:val="008545B0"/>
    <w:rsid w:val="0085487C"/>
    <w:rsid w:val="008567F6"/>
    <w:rsid w:val="00862818"/>
    <w:rsid w:val="008642B9"/>
    <w:rsid w:val="00864AD2"/>
    <w:rsid w:val="00864F02"/>
    <w:rsid w:val="00865709"/>
    <w:rsid w:val="00865F37"/>
    <w:rsid w:val="00867748"/>
    <w:rsid w:val="00867DC6"/>
    <w:rsid w:val="0087099D"/>
    <w:rsid w:val="0087688F"/>
    <w:rsid w:val="00876C60"/>
    <w:rsid w:val="00876F96"/>
    <w:rsid w:val="008813F3"/>
    <w:rsid w:val="00885331"/>
    <w:rsid w:val="00887CA1"/>
    <w:rsid w:val="00890A5A"/>
    <w:rsid w:val="00891AE3"/>
    <w:rsid w:val="00892D90"/>
    <w:rsid w:val="00893D3C"/>
    <w:rsid w:val="008950BE"/>
    <w:rsid w:val="00895265"/>
    <w:rsid w:val="0089790A"/>
    <w:rsid w:val="008A1703"/>
    <w:rsid w:val="008A36F3"/>
    <w:rsid w:val="008A3FF5"/>
    <w:rsid w:val="008A5B10"/>
    <w:rsid w:val="008A61F3"/>
    <w:rsid w:val="008A755B"/>
    <w:rsid w:val="008A75C2"/>
    <w:rsid w:val="008B0687"/>
    <w:rsid w:val="008B1700"/>
    <w:rsid w:val="008B17ED"/>
    <w:rsid w:val="008B18D7"/>
    <w:rsid w:val="008B4D10"/>
    <w:rsid w:val="008B51AC"/>
    <w:rsid w:val="008B6EDE"/>
    <w:rsid w:val="008C0921"/>
    <w:rsid w:val="008C0A9F"/>
    <w:rsid w:val="008C145D"/>
    <w:rsid w:val="008C157A"/>
    <w:rsid w:val="008D0556"/>
    <w:rsid w:val="008D18FF"/>
    <w:rsid w:val="008D46E4"/>
    <w:rsid w:val="008D6C23"/>
    <w:rsid w:val="008D79CD"/>
    <w:rsid w:val="008E2460"/>
    <w:rsid w:val="008F24AE"/>
    <w:rsid w:val="008F268F"/>
    <w:rsid w:val="008F38A6"/>
    <w:rsid w:val="008F399C"/>
    <w:rsid w:val="008F4A83"/>
    <w:rsid w:val="008F4BC3"/>
    <w:rsid w:val="008F4F43"/>
    <w:rsid w:val="008F72CF"/>
    <w:rsid w:val="00900D0F"/>
    <w:rsid w:val="00902578"/>
    <w:rsid w:val="00903265"/>
    <w:rsid w:val="00911045"/>
    <w:rsid w:val="0091359B"/>
    <w:rsid w:val="00915AC0"/>
    <w:rsid w:val="00916670"/>
    <w:rsid w:val="0091683C"/>
    <w:rsid w:val="0091722C"/>
    <w:rsid w:val="009201B1"/>
    <w:rsid w:val="00920217"/>
    <w:rsid w:val="00921D36"/>
    <w:rsid w:val="00923C1F"/>
    <w:rsid w:val="00923C54"/>
    <w:rsid w:val="00923E39"/>
    <w:rsid w:val="0092510E"/>
    <w:rsid w:val="00925A89"/>
    <w:rsid w:val="0093169E"/>
    <w:rsid w:val="00932360"/>
    <w:rsid w:val="00933050"/>
    <w:rsid w:val="00933D32"/>
    <w:rsid w:val="00934406"/>
    <w:rsid w:val="0093618E"/>
    <w:rsid w:val="00942170"/>
    <w:rsid w:val="009446CD"/>
    <w:rsid w:val="00945984"/>
    <w:rsid w:val="00950796"/>
    <w:rsid w:val="00950D54"/>
    <w:rsid w:val="0095441D"/>
    <w:rsid w:val="009556D0"/>
    <w:rsid w:val="0095607E"/>
    <w:rsid w:val="00956DB2"/>
    <w:rsid w:val="009601E1"/>
    <w:rsid w:val="009655AE"/>
    <w:rsid w:val="0096651A"/>
    <w:rsid w:val="00970F32"/>
    <w:rsid w:val="009713CD"/>
    <w:rsid w:val="0097293E"/>
    <w:rsid w:val="0097344C"/>
    <w:rsid w:val="0098052B"/>
    <w:rsid w:val="00981082"/>
    <w:rsid w:val="0098309A"/>
    <w:rsid w:val="009831C8"/>
    <w:rsid w:val="00985AFB"/>
    <w:rsid w:val="00985E2D"/>
    <w:rsid w:val="00986C85"/>
    <w:rsid w:val="0099147D"/>
    <w:rsid w:val="00993143"/>
    <w:rsid w:val="009979FC"/>
    <w:rsid w:val="009A09A5"/>
    <w:rsid w:val="009B0918"/>
    <w:rsid w:val="009B0A39"/>
    <w:rsid w:val="009C2E54"/>
    <w:rsid w:val="009C30A9"/>
    <w:rsid w:val="009D0E68"/>
    <w:rsid w:val="009D3309"/>
    <w:rsid w:val="009D3793"/>
    <w:rsid w:val="009D3D42"/>
    <w:rsid w:val="009D7CEA"/>
    <w:rsid w:val="009E13E7"/>
    <w:rsid w:val="009E1EF7"/>
    <w:rsid w:val="009E46CA"/>
    <w:rsid w:val="009E4FA5"/>
    <w:rsid w:val="009E52D4"/>
    <w:rsid w:val="009E64A1"/>
    <w:rsid w:val="009E7488"/>
    <w:rsid w:val="009F10C0"/>
    <w:rsid w:val="009F4D14"/>
    <w:rsid w:val="009F548D"/>
    <w:rsid w:val="009F63BF"/>
    <w:rsid w:val="00A00747"/>
    <w:rsid w:val="00A01ECD"/>
    <w:rsid w:val="00A03C8F"/>
    <w:rsid w:val="00A044A7"/>
    <w:rsid w:val="00A06A6E"/>
    <w:rsid w:val="00A06B5D"/>
    <w:rsid w:val="00A1243B"/>
    <w:rsid w:val="00A13155"/>
    <w:rsid w:val="00A1328A"/>
    <w:rsid w:val="00A13CF9"/>
    <w:rsid w:val="00A14E5C"/>
    <w:rsid w:val="00A1696B"/>
    <w:rsid w:val="00A16DCB"/>
    <w:rsid w:val="00A20465"/>
    <w:rsid w:val="00A2151C"/>
    <w:rsid w:val="00A219B8"/>
    <w:rsid w:val="00A23916"/>
    <w:rsid w:val="00A24BA8"/>
    <w:rsid w:val="00A278C4"/>
    <w:rsid w:val="00A27ACC"/>
    <w:rsid w:val="00A415E3"/>
    <w:rsid w:val="00A41DD5"/>
    <w:rsid w:val="00A42655"/>
    <w:rsid w:val="00A43DA0"/>
    <w:rsid w:val="00A44BA8"/>
    <w:rsid w:val="00A45739"/>
    <w:rsid w:val="00A47C98"/>
    <w:rsid w:val="00A5085E"/>
    <w:rsid w:val="00A50BDE"/>
    <w:rsid w:val="00A52A21"/>
    <w:rsid w:val="00A53418"/>
    <w:rsid w:val="00A54DAF"/>
    <w:rsid w:val="00A56BE8"/>
    <w:rsid w:val="00A61883"/>
    <w:rsid w:val="00A61EB0"/>
    <w:rsid w:val="00A62500"/>
    <w:rsid w:val="00A647D3"/>
    <w:rsid w:val="00A65880"/>
    <w:rsid w:val="00A65F89"/>
    <w:rsid w:val="00A667E9"/>
    <w:rsid w:val="00A677F5"/>
    <w:rsid w:val="00A67959"/>
    <w:rsid w:val="00A67E2C"/>
    <w:rsid w:val="00A727A5"/>
    <w:rsid w:val="00A73574"/>
    <w:rsid w:val="00A73740"/>
    <w:rsid w:val="00A74B80"/>
    <w:rsid w:val="00A75F43"/>
    <w:rsid w:val="00A761F7"/>
    <w:rsid w:val="00A77156"/>
    <w:rsid w:val="00A772A3"/>
    <w:rsid w:val="00A77BDC"/>
    <w:rsid w:val="00A826C3"/>
    <w:rsid w:val="00A82B73"/>
    <w:rsid w:val="00A82BF4"/>
    <w:rsid w:val="00A84729"/>
    <w:rsid w:val="00A84C29"/>
    <w:rsid w:val="00A85165"/>
    <w:rsid w:val="00A8728A"/>
    <w:rsid w:val="00A91301"/>
    <w:rsid w:val="00A9212A"/>
    <w:rsid w:val="00A945AD"/>
    <w:rsid w:val="00A96FB5"/>
    <w:rsid w:val="00A97B74"/>
    <w:rsid w:val="00AA141C"/>
    <w:rsid w:val="00AA2DA4"/>
    <w:rsid w:val="00AA40BF"/>
    <w:rsid w:val="00AA4A97"/>
    <w:rsid w:val="00AA7C79"/>
    <w:rsid w:val="00AB0641"/>
    <w:rsid w:val="00AB0A37"/>
    <w:rsid w:val="00AB0CDE"/>
    <w:rsid w:val="00AB1A0E"/>
    <w:rsid w:val="00AB224F"/>
    <w:rsid w:val="00AB4BD7"/>
    <w:rsid w:val="00AB59CB"/>
    <w:rsid w:val="00AB6900"/>
    <w:rsid w:val="00AB6A72"/>
    <w:rsid w:val="00AB7F9F"/>
    <w:rsid w:val="00AC3FB9"/>
    <w:rsid w:val="00AC43ED"/>
    <w:rsid w:val="00AC489A"/>
    <w:rsid w:val="00AC51AC"/>
    <w:rsid w:val="00AC54FF"/>
    <w:rsid w:val="00AC6744"/>
    <w:rsid w:val="00AC739B"/>
    <w:rsid w:val="00AD1744"/>
    <w:rsid w:val="00AD17CA"/>
    <w:rsid w:val="00AD1B59"/>
    <w:rsid w:val="00AD2212"/>
    <w:rsid w:val="00AD24B8"/>
    <w:rsid w:val="00AD263F"/>
    <w:rsid w:val="00AD28F1"/>
    <w:rsid w:val="00AD36AF"/>
    <w:rsid w:val="00AD5528"/>
    <w:rsid w:val="00AE093D"/>
    <w:rsid w:val="00AE0BE4"/>
    <w:rsid w:val="00AE0EDF"/>
    <w:rsid w:val="00AE4FE0"/>
    <w:rsid w:val="00AE6DB0"/>
    <w:rsid w:val="00AF1862"/>
    <w:rsid w:val="00AF1E11"/>
    <w:rsid w:val="00AF24C2"/>
    <w:rsid w:val="00AF297B"/>
    <w:rsid w:val="00AF7D46"/>
    <w:rsid w:val="00B01062"/>
    <w:rsid w:val="00B0153A"/>
    <w:rsid w:val="00B02751"/>
    <w:rsid w:val="00B02961"/>
    <w:rsid w:val="00B05122"/>
    <w:rsid w:val="00B05DE0"/>
    <w:rsid w:val="00B10F29"/>
    <w:rsid w:val="00B116E2"/>
    <w:rsid w:val="00B11D99"/>
    <w:rsid w:val="00B12ED9"/>
    <w:rsid w:val="00B144B6"/>
    <w:rsid w:val="00B17AD0"/>
    <w:rsid w:val="00B2175A"/>
    <w:rsid w:val="00B22AE0"/>
    <w:rsid w:val="00B2515A"/>
    <w:rsid w:val="00B257D5"/>
    <w:rsid w:val="00B31589"/>
    <w:rsid w:val="00B3306A"/>
    <w:rsid w:val="00B33A7F"/>
    <w:rsid w:val="00B33B3C"/>
    <w:rsid w:val="00B3655F"/>
    <w:rsid w:val="00B407C1"/>
    <w:rsid w:val="00B40873"/>
    <w:rsid w:val="00B40FEF"/>
    <w:rsid w:val="00B447BA"/>
    <w:rsid w:val="00B532A1"/>
    <w:rsid w:val="00B54E1D"/>
    <w:rsid w:val="00B63C9D"/>
    <w:rsid w:val="00B6421F"/>
    <w:rsid w:val="00B64F34"/>
    <w:rsid w:val="00B668F4"/>
    <w:rsid w:val="00B709BA"/>
    <w:rsid w:val="00B71C01"/>
    <w:rsid w:val="00B7297E"/>
    <w:rsid w:val="00B76654"/>
    <w:rsid w:val="00B802E4"/>
    <w:rsid w:val="00B817F8"/>
    <w:rsid w:val="00B824E2"/>
    <w:rsid w:val="00B82590"/>
    <w:rsid w:val="00B846DA"/>
    <w:rsid w:val="00B866A7"/>
    <w:rsid w:val="00B927A2"/>
    <w:rsid w:val="00B92A11"/>
    <w:rsid w:val="00B93970"/>
    <w:rsid w:val="00B94922"/>
    <w:rsid w:val="00B97039"/>
    <w:rsid w:val="00B97C66"/>
    <w:rsid w:val="00BA3685"/>
    <w:rsid w:val="00BA3C56"/>
    <w:rsid w:val="00BB6214"/>
    <w:rsid w:val="00BB6F94"/>
    <w:rsid w:val="00BC30D6"/>
    <w:rsid w:val="00BC397E"/>
    <w:rsid w:val="00BD1321"/>
    <w:rsid w:val="00BD48B5"/>
    <w:rsid w:val="00BD588C"/>
    <w:rsid w:val="00BD5BCD"/>
    <w:rsid w:val="00BD7F2B"/>
    <w:rsid w:val="00BE07CC"/>
    <w:rsid w:val="00BE226D"/>
    <w:rsid w:val="00BE2FDC"/>
    <w:rsid w:val="00BE5405"/>
    <w:rsid w:val="00BE5C72"/>
    <w:rsid w:val="00BE7B09"/>
    <w:rsid w:val="00BF050E"/>
    <w:rsid w:val="00BF1175"/>
    <w:rsid w:val="00BF26C1"/>
    <w:rsid w:val="00BF338C"/>
    <w:rsid w:val="00BF589E"/>
    <w:rsid w:val="00C010C1"/>
    <w:rsid w:val="00C013E0"/>
    <w:rsid w:val="00C01B83"/>
    <w:rsid w:val="00C01BE8"/>
    <w:rsid w:val="00C01FD8"/>
    <w:rsid w:val="00C043E6"/>
    <w:rsid w:val="00C04F25"/>
    <w:rsid w:val="00C0536F"/>
    <w:rsid w:val="00C05C88"/>
    <w:rsid w:val="00C07E42"/>
    <w:rsid w:val="00C127C7"/>
    <w:rsid w:val="00C12C4F"/>
    <w:rsid w:val="00C16A3E"/>
    <w:rsid w:val="00C17064"/>
    <w:rsid w:val="00C20BD6"/>
    <w:rsid w:val="00C21791"/>
    <w:rsid w:val="00C21CBA"/>
    <w:rsid w:val="00C23993"/>
    <w:rsid w:val="00C23C3F"/>
    <w:rsid w:val="00C24389"/>
    <w:rsid w:val="00C26726"/>
    <w:rsid w:val="00C26FD8"/>
    <w:rsid w:val="00C305BE"/>
    <w:rsid w:val="00C31434"/>
    <w:rsid w:val="00C31CD3"/>
    <w:rsid w:val="00C3307B"/>
    <w:rsid w:val="00C34A5B"/>
    <w:rsid w:val="00C427A4"/>
    <w:rsid w:val="00C42F8E"/>
    <w:rsid w:val="00C43230"/>
    <w:rsid w:val="00C44F66"/>
    <w:rsid w:val="00C46999"/>
    <w:rsid w:val="00C54568"/>
    <w:rsid w:val="00C54F82"/>
    <w:rsid w:val="00C55C09"/>
    <w:rsid w:val="00C60FB0"/>
    <w:rsid w:val="00C6151E"/>
    <w:rsid w:val="00C618E3"/>
    <w:rsid w:val="00C6212A"/>
    <w:rsid w:val="00C63727"/>
    <w:rsid w:val="00C63D20"/>
    <w:rsid w:val="00C6475B"/>
    <w:rsid w:val="00C661DE"/>
    <w:rsid w:val="00C72F34"/>
    <w:rsid w:val="00C745F0"/>
    <w:rsid w:val="00C74F43"/>
    <w:rsid w:val="00C766C0"/>
    <w:rsid w:val="00C77746"/>
    <w:rsid w:val="00C82F33"/>
    <w:rsid w:val="00C84326"/>
    <w:rsid w:val="00C84897"/>
    <w:rsid w:val="00C854F3"/>
    <w:rsid w:val="00C85EE4"/>
    <w:rsid w:val="00C91170"/>
    <w:rsid w:val="00C92921"/>
    <w:rsid w:val="00CA03AA"/>
    <w:rsid w:val="00CA41FA"/>
    <w:rsid w:val="00CA4BA4"/>
    <w:rsid w:val="00CA7A6D"/>
    <w:rsid w:val="00CB0FEB"/>
    <w:rsid w:val="00CB4568"/>
    <w:rsid w:val="00CC5E1B"/>
    <w:rsid w:val="00CC5EF2"/>
    <w:rsid w:val="00CC6214"/>
    <w:rsid w:val="00CC6D9C"/>
    <w:rsid w:val="00CC7856"/>
    <w:rsid w:val="00CD0474"/>
    <w:rsid w:val="00CD2AB7"/>
    <w:rsid w:val="00CD5A7A"/>
    <w:rsid w:val="00CD5EDC"/>
    <w:rsid w:val="00CD6AE2"/>
    <w:rsid w:val="00CE3C84"/>
    <w:rsid w:val="00CE4FDF"/>
    <w:rsid w:val="00CE5DD5"/>
    <w:rsid w:val="00CE6CC7"/>
    <w:rsid w:val="00CE733E"/>
    <w:rsid w:val="00CF17AE"/>
    <w:rsid w:val="00CF1BAE"/>
    <w:rsid w:val="00CF2022"/>
    <w:rsid w:val="00CF71E5"/>
    <w:rsid w:val="00D02989"/>
    <w:rsid w:val="00D032B3"/>
    <w:rsid w:val="00D060AC"/>
    <w:rsid w:val="00D121B1"/>
    <w:rsid w:val="00D1290D"/>
    <w:rsid w:val="00D16405"/>
    <w:rsid w:val="00D16BAD"/>
    <w:rsid w:val="00D20732"/>
    <w:rsid w:val="00D20B42"/>
    <w:rsid w:val="00D23905"/>
    <w:rsid w:val="00D254EA"/>
    <w:rsid w:val="00D27C6D"/>
    <w:rsid w:val="00D321B0"/>
    <w:rsid w:val="00D33C70"/>
    <w:rsid w:val="00D33CB3"/>
    <w:rsid w:val="00D33EE0"/>
    <w:rsid w:val="00D36617"/>
    <w:rsid w:val="00D3766F"/>
    <w:rsid w:val="00D412AC"/>
    <w:rsid w:val="00D42BD1"/>
    <w:rsid w:val="00D45576"/>
    <w:rsid w:val="00D512FE"/>
    <w:rsid w:val="00D52046"/>
    <w:rsid w:val="00D55B89"/>
    <w:rsid w:val="00D561BE"/>
    <w:rsid w:val="00D5622B"/>
    <w:rsid w:val="00D57167"/>
    <w:rsid w:val="00D57807"/>
    <w:rsid w:val="00D57B95"/>
    <w:rsid w:val="00D6048D"/>
    <w:rsid w:val="00D619AF"/>
    <w:rsid w:val="00D62EF6"/>
    <w:rsid w:val="00D63E58"/>
    <w:rsid w:val="00D66295"/>
    <w:rsid w:val="00D705E6"/>
    <w:rsid w:val="00D70ADE"/>
    <w:rsid w:val="00D72818"/>
    <w:rsid w:val="00D80050"/>
    <w:rsid w:val="00D8105A"/>
    <w:rsid w:val="00D85B22"/>
    <w:rsid w:val="00D86CC7"/>
    <w:rsid w:val="00D91768"/>
    <w:rsid w:val="00D92428"/>
    <w:rsid w:val="00D949C0"/>
    <w:rsid w:val="00D9559B"/>
    <w:rsid w:val="00D97FFC"/>
    <w:rsid w:val="00DA3836"/>
    <w:rsid w:val="00DA6067"/>
    <w:rsid w:val="00DB0941"/>
    <w:rsid w:val="00DB18E1"/>
    <w:rsid w:val="00DB2895"/>
    <w:rsid w:val="00DB3E5C"/>
    <w:rsid w:val="00DB44D2"/>
    <w:rsid w:val="00DB621E"/>
    <w:rsid w:val="00DB637C"/>
    <w:rsid w:val="00DC2B92"/>
    <w:rsid w:val="00DC5F71"/>
    <w:rsid w:val="00DC74D6"/>
    <w:rsid w:val="00DC799B"/>
    <w:rsid w:val="00DD005F"/>
    <w:rsid w:val="00DD24BE"/>
    <w:rsid w:val="00DD2621"/>
    <w:rsid w:val="00DD37EF"/>
    <w:rsid w:val="00DD3F5B"/>
    <w:rsid w:val="00DD7E9C"/>
    <w:rsid w:val="00DE3382"/>
    <w:rsid w:val="00DF298C"/>
    <w:rsid w:val="00DF2B32"/>
    <w:rsid w:val="00DF396E"/>
    <w:rsid w:val="00DF3A68"/>
    <w:rsid w:val="00DF3CE9"/>
    <w:rsid w:val="00E005FD"/>
    <w:rsid w:val="00E00AA2"/>
    <w:rsid w:val="00E0196D"/>
    <w:rsid w:val="00E024D6"/>
    <w:rsid w:val="00E02637"/>
    <w:rsid w:val="00E029B8"/>
    <w:rsid w:val="00E034F0"/>
    <w:rsid w:val="00E07EFE"/>
    <w:rsid w:val="00E10013"/>
    <w:rsid w:val="00E114A2"/>
    <w:rsid w:val="00E118B0"/>
    <w:rsid w:val="00E20C09"/>
    <w:rsid w:val="00E2232F"/>
    <w:rsid w:val="00E22766"/>
    <w:rsid w:val="00E25BF2"/>
    <w:rsid w:val="00E25CC9"/>
    <w:rsid w:val="00E278A5"/>
    <w:rsid w:val="00E322A5"/>
    <w:rsid w:val="00E33D95"/>
    <w:rsid w:val="00E33ECA"/>
    <w:rsid w:val="00E34722"/>
    <w:rsid w:val="00E34A4D"/>
    <w:rsid w:val="00E36C54"/>
    <w:rsid w:val="00E37410"/>
    <w:rsid w:val="00E37AC4"/>
    <w:rsid w:val="00E41942"/>
    <w:rsid w:val="00E4315F"/>
    <w:rsid w:val="00E45861"/>
    <w:rsid w:val="00E45B16"/>
    <w:rsid w:val="00E45DC2"/>
    <w:rsid w:val="00E46013"/>
    <w:rsid w:val="00E5091E"/>
    <w:rsid w:val="00E51EA0"/>
    <w:rsid w:val="00E52401"/>
    <w:rsid w:val="00E52E0D"/>
    <w:rsid w:val="00E55112"/>
    <w:rsid w:val="00E5541D"/>
    <w:rsid w:val="00E60D4F"/>
    <w:rsid w:val="00E61287"/>
    <w:rsid w:val="00E6160C"/>
    <w:rsid w:val="00E61B79"/>
    <w:rsid w:val="00E622EB"/>
    <w:rsid w:val="00E65026"/>
    <w:rsid w:val="00E666ED"/>
    <w:rsid w:val="00E66CE3"/>
    <w:rsid w:val="00E66FEB"/>
    <w:rsid w:val="00E7057A"/>
    <w:rsid w:val="00E744C5"/>
    <w:rsid w:val="00E74D1D"/>
    <w:rsid w:val="00E767B5"/>
    <w:rsid w:val="00E76A60"/>
    <w:rsid w:val="00E77B35"/>
    <w:rsid w:val="00E80D2F"/>
    <w:rsid w:val="00E80D94"/>
    <w:rsid w:val="00E82778"/>
    <w:rsid w:val="00E82CA7"/>
    <w:rsid w:val="00E83111"/>
    <w:rsid w:val="00E84DAE"/>
    <w:rsid w:val="00E8526E"/>
    <w:rsid w:val="00E8582C"/>
    <w:rsid w:val="00E863A5"/>
    <w:rsid w:val="00E908D3"/>
    <w:rsid w:val="00E92884"/>
    <w:rsid w:val="00E9306D"/>
    <w:rsid w:val="00E933A4"/>
    <w:rsid w:val="00E938E4"/>
    <w:rsid w:val="00E93FAA"/>
    <w:rsid w:val="00E9704D"/>
    <w:rsid w:val="00EA044F"/>
    <w:rsid w:val="00EA0556"/>
    <w:rsid w:val="00EA406D"/>
    <w:rsid w:val="00EA42BF"/>
    <w:rsid w:val="00EA6B37"/>
    <w:rsid w:val="00EA6F49"/>
    <w:rsid w:val="00EB2528"/>
    <w:rsid w:val="00EB3CA8"/>
    <w:rsid w:val="00EB4603"/>
    <w:rsid w:val="00EB6C66"/>
    <w:rsid w:val="00EB70D9"/>
    <w:rsid w:val="00EB7119"/>
    <w:rsid w:val="00EC2EE5"/>
    <w:rsid w:val="00EC3AFD"/>
    <w:rsid w:val="00EC432D"/>
    <w:rsid w:val="00EC4817"/>
    <w:rsid w:val="00EC51E3"/>
    <w:rsid w:val="00EC562A"/>
    <w:rsid w:val="00EC573B"/>
    <w:rsid w:val="00EC5999"/>
    <w:rsid w:val="00EC5D31"/>
    <w:rsid w:val="00EC6343"/>
    <w:rsid w:val="00EC6FB5"/>
    <w:rsid w:val="00ED1749"/>
    <w:rsid w:val="00ED520D"/>
    <w:rsid w:val="00ED57CA"/>
    <w:rsid w:val="00EE1D51"/>
    <w:rsid w:val="00EE266F"/>
    <w:rsid w:val="00EE3C34"/>
    <w:rsid w:val="00EE4E2F"/>
    <w:rsid w:val="00EF14A4"/>
    <w:rsid w:val="00EF2FD6"/>
    <w:rsid w:val="00F008FE"/>
    <w:rsid w:val="00F00B19"/>
    <w:rsid w:val="00F022FC"/>
    <w:rsid w:val="00F03820"/>
    <w:rsid w:val="00F05A82"/>
    <w:rsid w:val="00F06FBE"/>
    <w:rsid w:val="00F070DE"/>
    <w:rsid w:val="00F07EE1"/>
    <w:rsid w:val="00F171B0"/>
    <w:rsid w:val="00F176E1"/>
    <w:rsid w:val="00F2572D"/>
    <w:rsid w:val="00F26183"/>
    <w:rsid w:val="00F30A1E"/>
    <w:rsid w:val="00F31E60"/>
    <w:rsid w:val="00F32A68"/>
    <w:rsid w:val="00F33217"/>
    <w:rsid w:val="00F35A40"/>
    <w:rsid w:val="00F42062"/>
    <w:rsid w:val="00F42C2B"/>
    <w:rsid w:val="00F4398F"/>
    <w:rsid w:val="00F464C5"/>
    <w:rsid w:val="00F46AB3"/>
    <w:rsid w:val="00F4757B"/>
    <w:rsid w:val="00F536DB"/>
    <w:rsid w:val="00F53955"/>
    <w:rsid w:val="00F547BA"/>
    <w:rsid w:val="00F61037"/>
    <w:rsid w:val="00F62D0D"/>
    <w:rsid w:val="00F63B7C"/>
    <w:rsid w:val="00F63D88"/>
    <w:rsid w:val="00F64DD5"/>
    <w:rsid w:val="00F65BC3"/>
    <w:rsid w:val="00F71902"/>
    <w:rsid w:val="00F72A11"/>
    <w:rsid w:val="00F72EF2"/>
    <w:rsid w:val="00F739BB"/>
    <w:rsid w:val="00F73FA5"/>
    <w:rsid w:val="00F778E5"/>
    <w:rsid w:val="00F81CE4"/>
    <w:rsid w:val="00F86CAE"/>
    <w:rsid w:val="00F901AE"/>
    <w:rsid w:val="00F90793"/>
    <w:rsid w:val="00F923DF"/>
    <w:rsid w:val="00F977DA"/>
    <w:rsid w:val="00F97D2D"/>
    <w:rsid w:val="00F97FC6"/>
    <w:rsid w:val="00FA356A"/>
    <w:rsid w:val="00FA4E55"/>
    <w:rsid w:val="00FA79C8"/>
    <w:rsid w:val="00FB220B"/>
    <w:rsid w:val="00FB4779"/>
    <w:rsid w:val="00FC000B"/>
    <w:rsid w:val="00FC0BE3"/>
    <w:rsid w:val="00FC140B"/>
    <w:rsid w:val="00FC1DA8"/>
    <w:rsid w:val="00FC2062"/>
    <w:rsid w:val="00FC3772"/>
    <w:rsid w:val="00FC4616"/>
    <w:rsid w:val="00FC46F0"/>
    <w:rsid w:val="00FC4D43"/>
    <w:rsid w:val="00FC6C9F"/>
    <w:rsid w:val="00FC6CD3"/>
    <w:rsid w:val="00FD4717"/>
    <w:rsid w:val="00FD5878"/>
    <w:rsid w:val="00FD6E20"/>
    <w:rsid w:val="00FD6E63"/>
    <w:rsid w:val="00FE1E69"/>
    <w:rsid w:val="00FE4010"/>
    <w:rsid w:val="00FE6B8E"/>
    <w:rsid w:val="00FF1DC9"/>
    <w:rsid w:val="00FF2A07"/>
    <w:rsid w:val="00FF2BF0"/>
    <w:rsid w:val="00FF5355"/>
    <w:rsid w:val="00FF572B"/>
    <w:rsid w:val="01685CBD"/>
    <w:rsid w:val="01A07B62"/>
    <w:rsid w:val="01A37730"/>
    <w:rsid w:val="01A411F9"/>
    <w:rsid w:val="02BC538B"/>
    <w:rsid w:val="02D46BD8"/>
    <w:rsid w:val="034528F0"/>
    <w:rsid w:val="039E0801"/>
    <w:rsid w:val="03CF0673"/>
    <w:rsid w:val="040A2511"/>
    <w:rsid w:val="044B5AAE"/>
    <w:rsid w:val="04C32604"/>
    <w:rsid w:val="04D8627E"/>
    <w:rsid w:val="0524654C"/>
    <w:rsid w:val="05633DD7"/>
    <w:rsid w:val="05D319F6"/>
    <w:rsid w:val="05F51295"/>
    <w:rsid w:val="060D285A"/>
    <w:rsid w:val="062F1207"/>
    <w:rsid w:val="065020E1"/>
    <w:rsid w:val="06D627F4"/>
    <w:rsid w:val="071A370C"/>
    <w:rsid w:val="07235C82"/>
    <w:rsid w:val="078A0B97"/>
    <w:rsid w:val="090C5BF8"/>
    <w:rsid w:val="09DF07E5"/>
    <w:rsid w:val="0A037BA4"/>
    <w:rsid w:val="0A486C51"/>
    <w:rsid w:val="0A5744B4"/>
    <w:rsid w:val="0A801218"/>
    <w:rsid w:val="0B91692C"/>
    <w:rsid w:val="0BBD531C"/>
    <w:rsid w:val="0C1D6DBD"/>
    <w:rsid w:val="0C8B397D"/>
    <w:rsid w:val="0CC6425C"/>
    <w:rsid w:val="0DF93F6F"/>
    <w:rsid w:val="0E295A0B"/>
    <w:rsid w:val="0E511D21"/>
    <w:rsid w:val="0ECF16E6"/>
    <w:rsid w:val="0EF1639F"/>
    <w:rsid w:val="0F3F5D81"/>
    <w:rsid w:val="0F511656"/>
    <w:rsid w:val="0F5620C2"/>
    <w:rsid w:val="0FDD062E"/>
    <w:rsid w:val="10624EEE"/>
    <w:rsid w:val="108F0970"/>
    <w:rsid w:val="11557762"/>
    <w:rsid w:val="11901EBB"/>
    <w:rsid w:val="122B536D"/>
    <w:rsid w:val="127B75DB"/>
    <w:rsid w:val="13036FEA"/>
    <w:rsid w:val="133B0928"/>
    <w:rsid w:val="135D70F6"/>
    <w:rsid w:val="13F970E0"/>
    <w:rsid w:val="1410659A"/>
    <w:rsid w:val="14C94F3B"/>
    <w:rsid w:val="15D25DE9"/>
    <w:rsid w:val="15FD2C81"/>
    <w:rsid w:val="160F083B"/>
    <w:rsid w:val="167D3C46"/>
    <w:rsid w:val="168B210E"/>
    <w:rsid w:val="169A59D4"/>
    <w:rsid w:val="16BA6198"/>
    <w:rsid w:val="16C868D4"/>
    <w:rsid w:val="17110CDC"/>
    <w:rsid w:val="17227CA1"/>
    <w:rsid w:val="172618DF"/>
    <w:rsid w:val="172A1E39"/>
    <w:rsid w:val="17350F47"/>
    <w:rsid w:val="17F94891"/>
    <w:rsid w:val="180D76D5"/>
    <w:rsid w:val="18383569"/>
    <w:rsid w:val="186820C3"/>
    <w:rsid w:val="187B4471"/>
    <w:rsid w:val="189D7BBE"/>
    <w:rsid w:val="18A8281E"/>
    <w:rsid w:val="18D33B43"/>
    <w:rsid w:val="18EA702D"/>
    <w:rsid w:val="190C29CA"/>
    <w:rsid w:val="19594387"/>
    <w:rsid w:val="196B3810"/>
    <w:rsid w:val="196E40DB"/>
    <w:rsid w:val="1A7621F1"/>
    <w:rsid w:val="1AE5670A"/>
    <w:rsid w:val="1B51648F"/>
    <w:rsid w:val="1B74152C"/>
    <w:rsid w:val="1BA434DB"/>
    <w:rsid w:val="1BEE528E"/>
    <w:rsid w:val="1C541396"/>
    <w:rsid w:val="1CD96F52"/>
    <w:rsid w:val="1D3773F4"/>
    <w:rsid w:val="1D430C9F"/>
    <w:rsid w:val="1E283C39"/>
    <w:rsid w:val="1E6F1C45"/>
    <w:rsid w:val="1E9B7DE9"/>
    <w:rsid w:val="1F803E0A"/>
    <w:rsid w:val="1FBB3C94"/>
    <w:rsid w:val="205636F2"/>
    <w:rsid w:val="20DF1C68"/>
    <w:rsid w:val="210A72EF"/>
    <w:rsid w:val="21B25A41"/>
    <w:rsid w:val="21DD53C4"/>
    <w:rsid w:val="2200066F"/>
    <w:rsid w:val="22270517"/>
    <w:rsid w:val="226C4C68"/>
    <w:rsid w:val="22A5291E"/>
    <w:rsid w:val="22AE4F89"/>
    <w:rsid w:val="22B22D3E"/>
    <w:rsid w:val="22BE4CAD"/>
    <w:rsid w:val="234C7A76"/>
    <w:rsid w:val="239E5E1E"/>
    <w:rsid w:val="23AD2ABE"/>
    <w:rsid w:val="24861FF5"/>
    <w:rsid w:val="2489042F"/>
    <w:rsid w:val="248B17B2"/>
    <w:rsid w:val="24B6318C"/>
    <w:rsid w:val="24E8202B"/>
    <w:rsid w:val="25384E29"/>
    <w:rsid w:val="254919C3"/>
    <w:rsid w:val="26446141"/>
    <w:rsid w:val="27292916"/>
    <w:rsid w:val="29196E75"/>
    <w:rsid w:val="299E0974"/>
    <w:rsid w:val="29DF784E"/>
    <w:rsid w:val="2A615D47"/>
    <w:rsid w:val="2A8C2469"/>
    <w:rsid w:val="2A9F6B49"/>
    <w:rsid w:val="2B6B730D"/>
    <w:rsid w:val="2BF32844"/>
    <w:rsid w:val="2CE71484"/>
    <w:rsid w:val="2DB62A37"/>
    <w:rsid w:val="2DC9045B"/>
    <w:rsid w:val="2DFE28DB"/>
    <w:rsid w:val="2E1A1A11"/>
    <w:rsid w:val="2E9D18D3"/>
    <w:rsid w:val="2EB669A2"/>
    <w:rsid w:val="2F1E1D70"/>
    <w:rsid w:val="2F272D67"/>
    <w:rsid w:val="2F4F47B1"/>
    <w:rsid w:val="308750A1"/>
    <w:rsid w:val="3094583F"/>
    <w:rsid w:val="30FF5B4A"/>
    <w:rsid w:val="310401DB"/>
    <w:rsid w:val="319A6F76"/>
    <w:rsid w:val="34272DE9"/>
    <w:rsid w:val="34374C22"/>
    <w:rsid w:val="34633685"/>
    <w:rsid w:val="34715CF5"/>
    <w:rsid w:val="34BF3880"/>
    <w:rsid w:val="34FB320D"/>
    <w:rsid w:val="35117CA8"/>
    <w:rsid w:val="351868BE"/>
    <w:rsid w:val="351B7FA2"/>
    <w:rsid w:val="35BA288E"/>
    <w:rsid w:val="35E740FA"/>
    <w:rsid w:val="360863CA"/>
    <w:rsid w:val="365F56F7"/>
    <w:rsid w:val="369D7DA3"/>
    <w:rsid w:val="36A12CCF"/>
    <w:rsid w:val="37390968"/>
    <w:rsid w:val="38C672AA"/>
    <w:rsid w:val="38D55F2E"/>
    <w:rsid w:val="38FE2AD0"/>
    <w:rsid w:val="394F4A00"/>
    <w:rsid w:val="395E4E54"/>
    <w:rsid w:val="3A4852D1"/>
    <w:rsid w:val="3A7F3013"/>
    <w:rsid w:val="3A84188F"/>
    <w:rsid w:val="3B8662DF"/>
    <w:rsid w:val="3BB73E41"/>
    <w:rsid w:val="3CD02973"/>
    <w:rsid w:val="3D451E63"/>
    <w:rsid w:val="3D936610"/>
    <w:rsid w:val="3E706DED"/>
    <w:rsid w:val="3F2B27FF"/>
    <w:rsid w:val="3F8B4012"/>
    <w:rsid w:val="3FD533FD"/>
    <w:rsid w:val="3FEB0722"/>
    <w:rsid w:val="3FF96396"/>
    <w:rsid w:val="40090C41"/>
    <w:rsid w:val="40483548"/>
    <w:rsid w:val="406B0EC6"/>
    <w:rsid w:val="406D4536"/>
    <w:rsid w:val="40E44E5D"/>
    <w:rsid w:val="40F457AD"/>
    <w:rsid w:val="412F68F5"/>
    <w:rsid w:val="4166693D"/>
    <w:rsid w:val="42022BC6"/>
    <w:rsid w:val="42D749A0"/>
    <w:rsid w:val="434B6842"/>
    <w:rsid w:val="43545F81"/>
    <w:rsid w:val="437E32F7"/>
    <w:rsid w:val="43DE3007"/>
    <w:rsid w:val="43E32B67"/>
    <w:rsid w:val="43FB5D0E"/>
    <w:rsid w:val="442B57CC"/>
    <w:rsid w:val="44E20D65"/>
    <w:rsid w:val="44EB1054"/>
    <w:rsid w:val="453B5468"/>
    <w:rsid w:val="45AC1BF0"/>
    <w:rsid w:val="465B1AEF"/>
    <w:rsid w:val="46D50688"/>
    <w:rsid w:val="46D80CEF"/>
    <w:rsid w:val="471441B9"/>
    <w:rsid w:val="47801D71"/>
    <w:rsid w:val="47882D4D"/>
    <w:rsid w:val="47A94AC3"/>
    <w:rsid w:val="47D21BA0"/>
    <w:rsid w:val="48463424"/>
    <w:rsid w:val="484B4910"/>
    <w:rsid w:val="4850030E"/>
    <w:rsid w:val="489831A2"/>
    <w:rsid w:val="48B36829"/>
    <w:rsid w:val="49517920"/>
    <w:rsid w:val="49D4330A"/>
    <w:rsid w:val="49EF464F"/>
    <w:rsid w:val="4AAA6BE6"/>
    <w:rsid w:val="4AE80A02"/>
    <w:rsid w:val="4B2E1609"/>
    <w:rsid w:val="4B305DA8"/>
    <w:rsid w:val="4B467DD7"/>
    <w:rsid w:val="4C3426CB"/>
    <w:rsid w:val="4CB97D32"/>
    <w:rsid w:val="4D8132C5"/>
    <w:rsid w:val="4E1A7014"/>
    <w:rsid w:val="4EB84AF1"/>
    <w:rsid w:val="4F3B5A4A"/>
    <w:rsid w:val="4FC86FC9"/>
    <w:rsid w:val="4FFE4BE6"/>
    <w:rsid w:val="500322D1"/>
    <w:rsid w:val="504971D4"/>
    <w:rsid w:val="50544AFE"/>
    <w:rsid w:val="505F0D56"/>
    <w:rsid w:val="506F3334"/>
    <w:rsid w:val="507C1C1E"/>
    <w:rsid w:val="50944F9F"/>
    <w:rsid w:val="51263E43"/>
    <w:rsid w:val="51EA33E6"/>
    <w:rsid w:val="5245529B"/>
    <w:rsid w:val="52A533C9"/>
    <w:rsid w:val="5337338B"/>
    <w:rsid w:val="53720312"/>
    <w:rsid w:val="53870182"/>
    <w:rsid w:val="53DA3084"/>
    <w:rsid w:val="548E2201"/>
    <w:rsid w:val="54D2327E"/>
    <w:rsid w:val="550E0C60"/>
    <w:rsid w:val="550F41B8"/>
    <w:rsid w:val="555B4111"/>
    <w:rsid w:val="555C7204"/>
    <w:rsid w:val="55D767B8"/>
    <w:rsid w:val="56A01207"/>
    <w:rsid w:val="5735665A"/>
    <w:rsid w:val="57975D70"/>
    <w:rsid w:val="57B12D49"/>
    <w:rsid w:val="58036540"/>
    <w:rsid w:val="58CA52E1"/>
    <w:rsid w:val="59007EE1"/>
    <w:rsid w:val="594858E3"/>
    <w:rsid w:val="5960654F"/>
    <w:rsid w:val="597736FC"/>
    <w:rsid w:val="5A4413EA"/>
    <w:rsid w:val="5A4D7DE7"/>
    <w:rsid w:val="5A655CEA"/>
    <w:rsid w:val="5A740E3A"/>
    <w:rsid w:val="5A7E6342"/>
    <w:rsid w:val="5AD16FD7"/>
    <w:rsid w:val="5C196DDB"/>
    <w:rsid w:val="5D0A7DD3"/>
    <w:rsid w:val="5D1C02F8"/>
    <w:rsid w:val="5D6B6623"/>
    <w:rsid w:val="5E3308C4"/>
    <w:rsid w:val="5E6E29AB"/>
    <w:rsid w:val="5E8B1065"/>
    <w:rsid w:val="5EF131F9"/>
    <w:rsid w:val="5FCD674F"/>
    <w:rsid w:val="60043EAF"/>
    <w:rsid w:val="604502C7"/>
    <w:rsid w:val="60C354B7"/>
    <w:rsid w:val="6156388E"/>
    <w:rsid w:val="61F9663F"/>
    <w:rsid w:val="62E4704B"/>
    <w:rsid w:val="63223141"/>
    <w:rsid w:val="63D80B06"/>
    <w:rsid w:val="6548347C"/>
    <w:rsid w:val="65586931"/>
    <w:rsid w:val="65897A3E"/>
    <w:rsid w:val="65897FD5"/>
    <w:rsid w:val="658F742B"/>
    <w:rsid w:val="65B06A7E"/>
    <w:rsid w:val="65B93412"/>
    <w:rsid w:val="65EA7DC1"/>
    <w:rsid w:val="661E68AC"/>
    <w:rsid w:val="66644CFB"/>
    <w:rsid w:val="669F09E1"/>
    <w:rsid w:val="672D4599"/>
    <w:rsid w:val="67993538"/>
    <w:rsid w:val="67D411C6"/>
    <w:rsid w:val="68874749"/>
    <w:rsid w:val="69067FD2"/>
    <w:rsid w:val="693B20E2"/>
    <w:rsid w:val="69DA1F58"/>
    <w:rsid w:val="6ADC07B7"/>
    <w:rsid w:val="6B4C24F4"/>
    <w:rsid w:val="6BFF6DFC"/>
    <w:rsid w:val="6C26123E"/>
    <w:rsid w:val="6C637E63"/>
    <w:rsid w:val="6D4E3347"/>
    <w:rsid w:val="6D5866F8"/>
    <w:rsid w:val="6DD87FBE"/>
    <w:rsid w:val="6DF40B80"/>
    <w:rsid w:val="6E766BE8"/>
    <w:rsid w:val="6E7E7900"/>
    <w:rsid w:val="6E8F15FE"/>
    <w:rsid w:val="6F421E74"/>
    <w:rsid w:val="6FE51556"/>
    <w:rsid w:val="701D5788"/>
    <w:rsid w:val="70A41E1C"/>
    <w:rsid w:val="71296F9D"/>
    <w:rsid w:val="71715440"/>
    <w:rsid w:val="71970912"/>
    <w:rsid w:val="71CE5BBE"/>
    <w:rsid w:val="71ED0A99"/>
    <w:rsid w:val="72566948"/>
    <w:rsid w:val="72E241E2"/>
    <w:rsid w:val="72E45777"/>
    <w:rsid w:val="7330762D"/>
    <w:rsid w:val="73353194"/>
    <w:rsid w:val="736220D4"/>
    <w:rsid w:val="73F85890"/>
    <w:rsid w:val="754277E5"/>
    <w:rsid w:val="754E39CD"/>
    <w:rsid w:val="75705454"/>
    <w:rsid w:val="75D716B0"/>
    <w:rsid w:val="761F327A"/>
    <w:rsid w:val="768B68D5"/>
    <w:rsid w:val="772A05A9"/>
    <w:rsid w:val="77671B89"/>
    <w:rsid w:val="776B71F7"/>
    <w:rsid w:val="77E1266D"/>
    <w:rsid w:val="77F64064"/>
    <w:rsid w:val="780908FD"/>
    <w:rsid w:val="78A87E00"/>
    <w:rsid w:val="78EA17E2"/>
    <w:rsid w:val="79745C51"/>
    <w:rsid w:val="79EB63C9"/>
    <w:rsid w:val="79EB7490"/>
    <w:rsid w:val="7BEC177E"/>
    <w:rsid w:val="7C7A5104"/>
    <w:rsid w:val="7D0238C8"/>
    <w:rsid w:val="7D293F9C"/>
    <w:rsid w:val="7D34247B"/>
    <w:rsid w:val="7DE341E0"/>
    <w:rsid w:val="7E155BC0"/>
    <w:rsid w:val="7E405F5C"/>
    <w:rsid w:val="7E427A17"/>
    <w:rsid w:val="7E700759"/>
    <w:rsid w:val="7EEB30B7"/>
    <w:rsid w:val="7FEFED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nhideWhenUsed/>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ate"/>
    <w:basedOn w:val="1"/>
    <w:next w:val="1"/>
    <w:link w:val="15"/>
    <w:semiHidden/>
    <w:unhideWhenUsed/>
    <w:uiPriority w:val="99"/>
    <w:pPr>
      <w:ind w:left="100" w:leftChars="2500"/>
    </w:pPr>
  </w:style>
  <w:style w:type="paragraph" w:styleId="3">
    <w:name w:val="Body Text Indent 2"/>
    <w:basedOn w:val="1"/>
    <w:link w:val="13"/>
    <w:semiHidden/>
    <w:unhideWhenUsed/>
    <w:uiPriority w:val="0"/>
    <w:pPr>
      <w:spacing w:line="520" w:lineRule="exact"/>
      <w:ind w:firstLine="645"/>
    </w:pPr>
    <w:rPr>
      <w:rFonts w:ascii="Calibri" w:hAnsi="Calibri" w:eastAsia="仿宋_GB2312"/>
      <w:sz w:val="32"/>
      <w:szCs w:val="24"/>
    </w:rPr>
  </w:style>
  <w:style w:type="paragraph" w:styleId="4">
    <w:name w:val="footer"/>
    <w:basedOn w:val="1"/>
    <w:link w:val="14"/>
    <w:unhideWhenUsed/>
    <w:uiPriority w:val="99"/>
    <w:pPr>
      <w:tabs>
        <w:tab w:val="center" w:pos="4153"/>
        <w:tab w:val="right" w:pos="8306"/>
      </w:tabs>
      <w:snapToGrid w:val="0"/>
      <w:jc w:val="left"/>
    </w:pPr>
    <w:rPr>
      <w:sz w:val="18"/>
    </w:rPr>
  </w:style>
  <w:style w:type="paragraph" w:styleId="5">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unhideWhenUsed/>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qFormat/>
    <w:uiPriority w:val="22"/>
    <w:rPr>
      <w:b/>
      <w:bCs/>
    </w:rPr>
  </w:style>
  <w:style w:type="character" w:styleId="10">
    <w:name w:val="page number"/>
    <w:basedOn w:val="8"/>
    <w:unhideWhenUsed/>
    <w:uiPriority w:val="99"/>
  </w:style>
  <w:style w:type="character" w:customStyle="1" w:styleId="11">
    <w:name w:val="t_tag"/>
    <w:uiPriority w:val="0"/>
    <w:rPr>
      <w:rFonts w:cs="Times New Roman"/>
    </w:rPr>
  </w:style>
  <w:style w:type="paragraph" w:customStyle="1" w:styleId="12">
    <w:name w:val="p0"/>
    <w:basedOn w:val="1"/>
    <w:uiPriority w:val="0"/>
    <w:pPr>
      <w:widowControl/>
    </w:pPr>
    <w:rPr>
      <w:kern w:val="0"/>
      <w:szCs w:val="21"/>
    </w:rPr>
  </w:style>
  <w:style w:type="character" w:customStyle="1" w:styleId="13">
    <w:name w:val="正文文本缩进 2 Char"/>
    <w:basedOn w:val="8"/>
    <w:link w:val="3"/>
    <w:semiHidden/>
    <w:uiPriority w:val="0"/>
    <w:rPr>
      <w:rFonts w:ascii="Calibri" w:hAnsi="Calibri" w:eastAsia="仿宋_GB2312"/>
      <w:kern w:val="2"/>
      <w:sz w:val="32"/>
      <w:szCs w:val="24"/>
    </w:rPr>
  </w:style>
  <w:style w:type="character" w:customStyle="1" w:styleId="14">
    <w:name w:val="页脚 Char"/>
    <w:basedOn w:val="8"/>
    <w:link w:val="4"/>
    <w:uiPriority w:val="99"/>
    <w:rPr>
      <w:kern w:val="2"/>
      <w:sz w:val="18"/>
    </w:rPr>
  </w:style>
  <w:style w:type="character" w:customStyle="1" w:styleId="15">
    <w:name w:val="日期 Char"/>
    <w:basedOn w:val="8"/>
    <w:link w:val="2"/>
    <w:semiHidden/>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1319</Words>
  <Characters>7523</Characters>
  <Lines>62</Lines>
  <Paragraphs>17</Paragraphs>
  <TotalTime>0</TotalTime>
  <ScaleCrop>false</ScaleCrop>
  <LinksUpToDate>false</LinksUpToDate>
  <CharactersWithSpaces>8825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2019-01-30T14:56:00Z</dcterms:created>
  <dc:creator>Administrator</dc:creator>
  <cp:lastModifiedBy>kylin</cp:lastModifiedBy>
  <cp:lastPrinted>2019-01-31T10:00:00Z</cp:lastPrinted>
  <dcterms:modified xsi:type="dcterms:W3CDTF">2024-03-20T15:13:53Z</dcterms:modified>
  <dc:title>近两年来，在区委、区政府的正确领导下，区政协的监督指导下，我局认真学习贯彻党的十八大精神，认真执行区委、区政府“加快绿色发展、助推旅游强区”发展思路，积极征求区政协各项建议，全局上下齐心协力，各项工作高效有序推进，现将有关情况汇报如下：我局积极作为、服务大局，重点突出生态林业建设与保护的主旋律，狠抓造林绿化、林政资源管理、森林防火等工作，取得了较好的成效。今年连续第五年荣获“全省森林防火平安县区”称号，荣获2012-2013年度“全省林政资源管理十佳县区”称号，全区森林覆盖率高达73.67%，居全市第一</dc:title>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