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 w:cs="华文中宋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52"/>
          <w:szCs w:val="52"/>
          <w:lang w:eastAsia="zh-Hans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“赣鄱正品”</w:t>
      </w:r>
      <w:r>
        <w:rPr>
          <w:rFonts w:hint="eastAsia" w:ascii="黑体" w:hAnsi="黑体" w:eastAsia="黑体" w:cs="黑体"/>
          <w:b/>
          <w:bCs/>
          <w:sz w:val="52"/>
          <w:szCs w:val="52"/>
          <w:lang w:eastAsia="zh-Hans"/>
        </w:rPr>
        <w:t>认定</w:t>
      </w:r>
      <w:r>
        <w:rPr>
          <w:rFonts w:ascii="黑体" w:hAnsi="黑体" w:eastAsia="黑体" w:cs="黑体"/>
          <w:b/>
          <w:bCs/>
          <w:sz w:val="52"/>
          <w:szCs w:val="52"/>
          <w:lang w:eastAsia="zh-Hans"/>
        </w:rPr>
        <w:t xml:space="preserve"> 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eastAsia="zh-Hans"/>
        </w:rPr>
        <w:t>“</w:t>
      </w:r>
      <w:r>
        <w:rPr>
          <w:rFonts w:hint="eastAsia" w:ascii="黑体" w:hAnsi="黑体" w:eastAsia="黑体" w:cs="黑体"/>
          <w:b/>
          <w:bCs/>
          <w:sz w:val="52"/>
          <w:szCs w:val="52"/>
          <w:lang w:eastAsia="zh-CN"/>
        </w:rPr>
        <w:t>西山白露</w:t>
      </w:r>
      <w:r>
        <w:rPr>
          <w:rFonts w:hint="eastAsia" w:ascii="黑体" w:hAnsi="黑体" w:eastAsia="黑体" w:cs="黑体"/>
          <w:b/>
          <w:bCs/>
          <w:sz w:val="52"/>
          <w:szCs w:val="52"/>
          <w:lang w:eastAsia="zh-Hans"/>
        </w:rPr>
        <w:t>”</w:t>
      </w:r>
      <w:r>
        <w:rPr>
          <w:rFonts w:hint="eastAsia" w:ascii="黑体" w:hAnsi="黑体" w:eastAsia="黑体" w:cs="黑体"/>
          <w:b/>
          <w:bCs/>
          <w:sz w:val="52"/>
          <w:szCs w:val="52"/>
        </w:rPr>
        <w:t>品牌建设项目</w:t>
      </w:r>
    </w:p>
    <w:p>
      <w:pPr>
        <w:rPr>
          <w:rFonts w:ascii="华文中宋" w:hAnsi="华文中宋" w:eastAsia="华文中宋" w:cs="华文中宋"/>
          <w:b/>
          <w:bCs/>
          <w:sz w:val="48"/>
          <w:szCs w:val="56"/>
        </w:rPr>
      </w:pPr>
    </w:p>
    <w:p>
      <w:pPr>
        <w:rPr>
          <w:rFonts w:ascii="华文中宋" w:hAnsi="华文中宋" w:eastAsia="华文中宋" w:cs="华文中宋"/>
          <w:b/>
          <w:bCs/>
          <w:sz w:val="48"/>
          <w:szCs w:val="56"/>
        </w:rPr>
      </w:pPr>
    </w:p>
    <w:p>
      <w:pPr>
        <w:jc w:val="center"/>
        <w:rPr>
          <w:rFonts w:ascii="黑体" w:hAnsi="黑体" w:eastAsia="黑体" w:cs="黑体"/>
          <w:b/>
          <w:bCs/>
          <w:sz w:val="84"/>
          <w:szCs w:val="84"/>
        </w:rPr>
      </w:pPr>
      <w:r>
        <w:rPr>
          <w:rFonts w:hint="eastAsia" w:ascii="黑体" w:hAnsi="黑体" w:eastAsia="黑体" w:cs="黑体"/>
          <w:b/>
          <w:bCs/>
          <w:sz w:val="84"/>
          <w:szCs w:val="84"/>
        </w:rPr>
        <w:t>实</w:t>
      </w:r>
    </w:p>
    <w:p>
      <w:pPr>
        <w:jc w:val="center"/>
        <w:rPr>
          <w:rFonts w:ascii="黑体" w:hAnsi="黑体" w:eastAsia="黑体" w:cs="黑体"/>
          <w:b/>
          <w:bCs/>
          <w:sz w:val="84"/>
          <w:szCs w:val="84"/>
        </w:rPr>
      </w:pPr>
      <w:r>
        <w:rPr>
          <w:rFonts w:hint="eastAsia" w:ascii="黑体" w:hAnsi="黑体" w:eastAsia="黑体" w:cs="黑体"/>
          <w:b/>
          <w:bCs/>
          <w:sz w:val="84"/>
          <w:szCs w:val="84"/>
        </w:rPr>
        <w:t>施</w:t>
      </w:r>
    </w:p>
    <w:p>
      <w:pPr>
        <w:jc w:val="center"/>
        <w:rPr>
          <w:rFonts w:ascii="黑体" w:hAnsi="黑体" w:eastAsia="黑体" w:cs="黑体"/>
          <w:b/>
          <w:bCs/>
          <w:sz w:val="84"/>
          <w:szCs w:val="84"/>
        </w:rPr>
      </w:pPr>
      <w:r>
        <w:rPr>
          <w:rFonts w:hint="eastAsia" w:ascii="黑体" w:hAnsi="黑体" w:eastAsia="黑体" w:cs="黑体"/>
          <w:b/>
          <w:bCs/>
          <w:sz w:val="84"/>
          <w:szCs w:val="84"/>
        </w:rPr>
        <w:t>方</w:t>
      </w:r>
    </w:p>
    <w:p>
      <w:pPr>
        <w:jc w:val="center"/>
        <w:rPr>
          <w:rFonts w:ascii="华文中宋" w:hAnsi="华文中宋" w:eastAsia="华文中宋" w:cs="华文中宋"/>
          <w:b/>
          <w:bCs/>
          <w:sz w:val="44"/>
          <w:szCs w:val="52"/>
        </w:rPr>
      </w:pPr>
      <w:r>
        <w:rPr>
          <w:rFonts w:hint="eastAsia" w:ascii="黑体" w:hAnsi="黑体" w:eastAsia="黑体" w:cs="黑体"/>
          <w:b/>
          <w:bCs/>
          <w:sz w:val="84"/>
          <w:szCs w:val="84"/>
        </w:rPr>
        <w:t>案</w:t>
      </w:r>
    </w:p>
    <w:p>
      <w:pPr>
        <w:rPr>
          <w:rFonts w:ascii="仿宋" w:hAnsi="仿宋" w:eastAsia="仿宋" w:cs="仿宋"/>
          <w:b/>
          <w:bCs/>
          <w:sz w:val="32"/>
          <w:szCs w:val="40"/>
        </w:rPr>
      </w:pPr>
    </w:p>
    <w:p>
      <w:pPr>
        <w:rPr>
          <w:rFonts w:ascii="仿宋" w:hAnsi="仿宋" w:eastAsia="仿宋" w:cs="仿宋"/>
          <w:b/>
          <w:bCs/>
          <w:sz w:val="32"/>
          <w:szCs w:val="40"/>
        </w:rPr>
      </w:pPr>
    </w:p>
    <w:p>
      <w:pPr>
        <w:rPr>
          <w:rFonts w:ascii="仿宋" w:hAnsi="仿宋" w:eastAsia="仿宋" w:cs="仿宋"/>
          <w:b/>
          <w:bCs/>
          <w:sz w:val="32"/>
          <w:szCs w:val="40"/>
        </w:rPr>
      </w:pPr>
    </w:p>
    <w:p>
      <w:pPr>
        <w:jc w:val="center"/>
        <w:rPr>
          <w:rFonts w:ascii="仿宋" w:hAnsi="仿宋" w:eastAsia="仿宋" w:cs="仿宋"/>
          <w:b/>
          <w:bCs/>
          <w:sz w:val="32"/>
          <w:szCs w:val="40"/>
        </w:rPr>
      </w:pPr>
      <w:r>
        <w:rPr>
          <w:rFonts w:hint="eastAsia" w:ascii="仿宋" w:hAnsi="仿宋" w:eastAsia="仿宋" w:cs="仿宋"/>
          <w:b/>
          <w:bCs/>
          <w:sz w:val="32"/>
          <w:szCs w:val="40"/>
        </w:rPr>
        <w:t>实施主体（公章）:</w:t>
      </w:r>
      <w:r>
        <w:rPr>
          <w:rFonts w:hint="eastAsia" w:ascii="仿宋" w:hAnsi="仿宋" w:eastAsia="仿宋" w:cs="仿宋"/>
          <w:b/>
          <w:bCs/>
          <w:sz w:val="32"/>
          <w:szCs w:val="40"/>
          <w:lang w:eastAsia="zh-Hans"/>
        </w:rPr>
        <w:t>江西萧坛旺</w:t>
      </w:r>
      <w:r>
        <w:rPr>
          <w:rFonts w:hint="eastAsia" w:ascii="仿宋" w:hAnsi="仿宋" w:eastAsia="仿宋" w:cs="仿宋"/>
          <w:b/>
          <w:bCs/>
          <w:sz w:val="32"/>
          <w:szCs w:val="40"/>
        </w:rPr>
        <w:t>实业有限公司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40"/>
        </w:rPr>
      </w:pPr>
      <w:r>
        <w:rPr>
          <w:rFonts w:hint="eastAsia" w:ascii="仿宋" w:hAnsi="仿宋" w:eastAsia="仿宋" w:cs="仿宋"/>
          <w:b/>
          <w:bCs/>
          <w:sz w:val="32"/>
          <w:szCs w:val="40"/>
        </w:rPr>
        <w:t>2023年3月</w:t>
      </w:r>
      <w:r>
        <w:rPr>
          <w:rFonts w:ascii="仿宋" w:hAnsi="仿宋" w:eastAsia="仿宋" w:cs="仿宋"/>
          <w:b/>
          <w:bCs/>
          <w:sz w:val="32"/>
          <w:szCs w:val="40"/>
        </w:rPr>
        <w:t>8</w:t>
      </w:r>
      <w:r>
        <w:rPr>
          <w:rFonts w:hint="eastAsia" w:ascii="仿宋" w:hAnsi="仿宋" w:eastAsia="仿宋" w:cs="仿宋"/>
          <w:b/>
          <w:bCs/>
          <w:sz w:val="32"/>
          <w:szCs w:val="40"/>
        </w:rPr>
        <w:t>日</w:t>
      </w:r>
    </w:p>
    <w:p>
      <w:r>
        <w:br w:type="page"/>
      </w:r>
    </w:p>
    <w:sdt>
      <w:sdtPr>
        <w:rPr>
          <w:rFonts w:ascii="宋体" w:hAnsi="宋体" w:eastAsia="宋体"/>
          <w:b/>
          <w:bCs/>
          <w:sz w:val="32"/>
          <w:szCs w:val="32"/>
        </w:rPr>
        <w:id w:val="147464484"/>
      </w:sdtPr>
      <w:sdtEndPr>
        <w:rPr>
          <w:rFonts w:hint="eastAsia" w:ascii="仿宋" w:hAnsi="仿宋" w:eastAsia="仿宋" w:cs="仿宋"/>
          <w:b/>
          <w:bCs/>
          <w:sz w:val="28"/>
          <w:szCs w:val="28"/>
        </w:rPr>
      </w:sdtEndPr>
      <w:sdtContent>
        <w:p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</w:t>
          </w:r>
          <w:r>
            <w:rPr>
              <w:rFonts w:hint="eastAsia" w:ascii="宋体" w:hAnsi="宋体" w:eastAsia="宋体"/>
              <w:b/>
              <w:bCs/>
              <w:sz w:val="32"/>
              <w:szCs w:val="32"/>
            </w:rPr>
            <w:t xml:space="preserve">    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录</w:t>
          </w:r>
        </w:p>
        <w:p>
          <w:pPr>
            <w:pStyle w:val="12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40"/>
              <w:szCs w:val="40"/>
            </w:rPr>
            <w:fldChar w:fldCharType="begin"/>
          </w:r>
          <w:r>
            <w:rPr>
              <w:rFonts w:hint="eastAsia" w:ascii="仿宋" w:hAnsi="仿宋" w:eastAsia="仿宋" w:cs="仿宋"/>
              <w:sz w:val="40"/>
              <w:szCs w:val="40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sz w:val="40"/>
              <w:szCs w:val="40"/>
            </w:rPr>
            <w:fldChar w:fldCharType="separate"/>
          </w:r>
          <w:r>
            <w:fldChar w:fldCharType="begin"/>
          </w:r>
          <w:r>
            <w:instrText xml:space="preserve"> HYPERLINK \l "_Toc1117168727"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kern w:val="0"/>
              <w:sz w:val="28"/>
              <w:szCs w:val="44"/>
            </w:rPr>
            <w:t>—、基本情况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_Toc1117168727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4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"_Toc805268968"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（一）品牌主体介绍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_Toc805268968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4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"_Toc713601782"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（二）主营业务介绍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_Toc713601782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4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"_Toc1956465226"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（三）产品介绍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_Toc1956465226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5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"_Toc41450518"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（四）发展前景预测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_Toc41450518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6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"_Toc874154398"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（五）带农增收情况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_Toc874154398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7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"_Toc977338059"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kern w:val="0"/>
              <w:sz w:val="28"/>
              <w:szCs w:val="44"/>
            </w:rPr>
            <w:t>二、项目实施</w:t>
          </w:r>
          <w:r>
            <w:rPr>
              <w:rFonts w:hint="eastAsia" w:ascii="Times New Roman" w:hAnsi="Times New Roman" w:eastAsia="黑体" w:cs="Times New Roman"/>
              <w:kern w:val="0"/>
              <w:sz w:val="28"/>
              <w:szCs w:val="44"/>
              <w:lang w:eastAsia="zh-Hans"/>
            </w:rPr>
            <w:t>规划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_Toc977338059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8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"_Toc18341710"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（一）总体思路和发展目标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_Toc18341710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8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"_Toc1178958449"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（二）项目实施内容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_Toc1178958449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9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"_Toc2070525121"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</w:t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  <w:lang w:eastAsia="zh-Hans"/>
            </w:rPr>
            <w:t>三</w:t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）项目投资估算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_Toc2070525121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9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"_Toc1490692659"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kern w:val="0"/>
              <w:sz w:val="28"/>
              <w:szCs w:val="44"/>
            </w:rPr>
            <w:t>四、工作进度安排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_Toc1490692659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10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"_Toc1527293911"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kern w:val="0"/>
              <w:sz w:val="28"/>
              <w:szCs w:val="44"/>
            </w:rPr>
            <w:t>五、预期效益分析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_Toc1527293911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10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"_Toc356729586"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（一）经济效益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_Toc356729586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10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"_Toc1927293125"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bCs/>
              <w:sz w:val="28"/>
              <w:szCs w:val="40"/>
            </w:rPr>
            <w:t>1.品牌价值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_Toc1927293125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10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"_Toc1519704174"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bCs/>
              <w:sz w:val="28"/>
              <w:szCs w:val="40"/>
            </w:rPr>
            <w:t>2.销售价值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_Toc1519704174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11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"_Toc1645038647"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bCs/>
              <w:sz w:val="28"/>
              <w:szCs w:val="40"/>
            </w:rPr>
            <w:t>3.数据价值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_Toc1645038647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11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"_Toc1460068651"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bCs/>
              <w:sz w:val="28"/>
              <w:szCs w:val="40"/>
            </w:rPr>
            <w:t>4.平台价值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_Toc1460068651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11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"_Toc78183088"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（二）社会效益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_Toc78183088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11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"_Toc1910651699"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bCs/>
              <w:sz w:val="28"/>
              <w:szCs w:val="40"/>
            </w:rPr>
            <w:t>1.助力乡村振兴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_Toc1910651699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11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"_Toc1000131502"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bCs/>
              <w:sz w:val="28"/>
              <w:szCs w:val="40"/>
            </w:rPr>
            <w:t>2.产业结构调整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_Toc1000131502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11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"_Toc855649045"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bCs/>
              <w:sz w:val="28"/>
              <w:szCs w:val="40"/>
            </w:rPr>
            <w:t>3.保供效应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_Toc855649045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11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"_Toc1342999003"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（三）生态效益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_Toc1342999003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12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"_Toc1731113451"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kern w:val="0"/>
              <w:sz w:val="28"/>
              <w:szCs w:val="44"/>
            </w:rPr>
            <w:t>六、相关附件材料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_Toc1731113451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12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"_Toc715321401"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（一）项目实施主体证明材料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_Toc715321401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12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"_Toc793330701"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（二）项目实施意向书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_Toc793330701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16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"_Toc1930611131"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</w:t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  <w:lang w:eastAsia="zh-Hans"/>
            </w:rPr>
            <w:t>三</w:t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）项目实施主体荣获相关的荣誉证</w:t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  <w:lang w:eastAsia="zh-Hans"/>
            </w:rPr>
            <w:t>书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_Toc1930611131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17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"_Toc1450856194"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</w:t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  <w:lang w:eastAsia="zh-Hans"/>
            </w:rPr>
            <w:t>四</w:t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）项目实施主体</w:t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  <w:lang w:eastAsia="zh-Hans"/>
            </w:rPr>
            <w:t>产品检测报告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_Toc1450856194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19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8"/>
              <w:szCs w:val="36"/>
            </w:rPr>
          </w:pPr>
          <w:r>
            <w:fldChar w:fldCharType="begin"/>
          </w:r>
          <w:r>
            <w:instrText xml:space="preserve"> HYPERLINK \l "_Toc2010724520" </w:instrText>
          </w:r>
          <w:r>
            <w:fldChar w:fldCharType="separate"/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（</w:t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  <w:lang w:eastAsia="zh-Hans"/>
            </w:rPr>
            <w:t>五</w:t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</w:rPr>
            <w:t>）项目实施主体</w:t>
          </w:r>
          <w:r>
            <w:rPr>
              <w:rFonts w:hint="eastAsia" w:ascii="Times New Roman" w:hAnsi="Times New Roman" w:cs="Times New Roman"/>
              <w:bCs/>
              <w:kern w:val="0"/>
              <w:sz w:val="28"/>
              <w:szCs w:val="40"/>
              <w:lang w:eastAsia="zh-Hans"/>
            </w:rPr>
            <w:t>品牌包装、宣传等图片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_Toc2010724520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19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36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520" w:lineRule="exact"/>
            <w:rPr>
              <w:rFonts w:ascii="仿宋" w:hAnsi="仿宋" w:eastAsia="仿宋" w:cs="仿宋"/>
              <w:b/>
              <w:bCs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28"/>
              <w:szCs w:val="40"/>
            </w:rPr>
            <w:fldChar w:fldCharType="end"/>
          </w:r>
        </w:p>
      </w:sdtContent>
    </w:sdt>
    <w:p>
      <w:pPr>
        <w:pStyle w:val="13"/>
        <w:tabs>
          <w:tab w:val="right" w:leader="dot" w:pos="8306"/>
        </w:tabs>
        <w:rPr>
          <w:rFonts w:ascii="黑体" w:hAnsi="黑体" w:eastAsia="黑体" w:cs="黑体"/>
          <w:sz w:val="32"/>
          <w:szCs w:val="20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eastAsia="黑体" w:cs="Times New Roman"/>
          <w:b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1117168727"/>
      <w:r>
        <w:rPr>
          <w:rFonts w:hint="eastAsia" w:ascii="Times New Roman" w:hAnsi="Times New Roman" w:eastAsia="黑体" w:cs="Times New Roman"/>
          <w:b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—、基本情况</w:t>
      </w:r>
      <w:bookmarkEnd w:id="0"/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1" w:name="_Toc805268968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（一）品牌主体介绍</w:t>
      </w:r>
      <w:bookmarkEnd w:id="1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“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西山白露</w:t>
      </w:r>
      <w:r>
        <w:rPr>
          <w:rFonts w:ascii="仿宋" w:hAnsi="仿宋" w:eastAsia="仿宋" w:cs="仿宋_GB2312"/>
          <w:bCs/>
          <w:sz w:val="28"/>
          <w:szCs w:val="28"/>
        </w:rPr>
        <w:t>”品牌启动时间于2009年，取名于千年贡茶“西山白露”核心产区——西山主峰萧峰“萧仙坛”，是一个集高端茶叶种植、加工、销售、科研、旅游、文化、培训、康养于一体的实业集团。集团立足于“天下英雄城”——南昌，利用西山（梅岭)天然高山云雾高端茶产区生态优势，发挥西山白露“千年贡茶”历史文化底蕴和集团势能，立志做好“中国敬茶源头服务商”！</w:t>
      </w:r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集团</w:t>
      </w:r>
      <w:r>
        <w:rPr>
          <w:rFonts w:ascii="仿宋" w:hAnsi="仿宋" w:eastAsia="仿宋" w:cs="仿宋_GB2312"/>
          <w:bCs/>
          <w:sz w:val="28"/>
          <w:szCs w:val="28"/>
        </w:rPr>
        <w:t>2013年荣获首届江西鄱阳湖绿色农产品（深圳）展销会“金奖” ，2014年荣获“中国质量万里行”产品服务质量用户满意承诺单位，2015年荣获“中国著名品牌” 、“市级农业产业化龙头企业”等，2016年荣获“江西省著名商标” ，2019年荣获“中国茶行业最具价值品牌” ，2021年荣获“中国茶叶行业十大品牌” …… 而萧坛旺实业集团董事长李细桃先后获得“全国三农先锋人物”、南昌市“三八红旗手”、“巾帼创新标兵”、“劳动模范”、“洪城工匠”等荣誉。</w:t>
      </w:r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荣誉的背后代表着权威的认可及大众的喜爱，“萧坛旺集团”在不断发展的过程中，塑造强化了“敬茶”文化概念，确立了“中国敬茶服务商”不可撼动的行业地位，大力唱响了南昌历史文化“五大名片”！</w:t>
      </w:r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2" w:name="_Toc713601782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（二）主营业务介绍</w:t>
      </w:r>
      <w:bookmarkEnd w:id="2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集团以生态农业为发展方向，以有机茶和茶文化为主线，围绕有机种植、非遗传承、生态旅游、文化传播和园林工程开展业务。其中，茶业板块以萧坛旺实业为主导，主要经营自有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主</w:t>
      </w:r>
      <w:r>
        <w:rPr>
          <w:rFonts w:ascii="仿宋" w:hAnsi="仿宋" w:eastAsia="仿宋" w:cs="仿宋_GB2312"/>
          <w:bCs/>
          <w:sz w:val="28"/>
          <w:szCs w:val="28"/>
        </w:rPr>
        <w:t>品牌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为</w:t>
      </w:r>
      <w:r>
        <w:rPr>
          <w:rFonts w:ascii="仿宋" w:hAnsi="仿宋" w:eastAsia="仿宋" w:cs="仿宋_GB2312"/>
          <w:bCs/>
          <w:sz w:val="28"/>
          <w:szCs w:val="28"/>
        </w:rPr>
        <w:t>“西山白露”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，“西山白露”旗下子品牌有</w:t>
      </w:r>
      <w:r>
        <w:rPr>
          <w:rFonts w:ascii="仿宋" w:hAnsi="仿宋" w:eastAsia="仿宋" w:cs="仿宋_GB2312"/>
          <w:bCs/>
          <w:sz w:val="28"/>
          <w:szCs w:val="28"/>
        </w:rPr>
        <w:t>“萧坛云雾”、“鹤岭白露”、“含江云雾”牌等绿茶、红茶、白化茶（三大系列）和香茶、普洱茶系列茶叶，以及“梅岭”、“梅岭丰”系列农副产品。</w:t>
      </w:r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一叶茶撬动一个产业，富裕一方百姓。萧坛旺集团创始人李细桃为帮助村民脱贫致富，探索开辟了一条融“合作社+公司+家庭农场+农户+基地+互联网”为一体的茶叶供销之路，解决并安排建档贫困户就业工作，指导周边农户和茶农种茶及科学管理茶园。依托茶叶种植，当地村民昂首挺胸走上了一条致富路。</w:t>
      </w:r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积小胜为大胜，积跬步成千里！做好“中国敬茶源头服务商”，立足南昌，走向世界，萧坛旺集团可不止说说而已。在集团发展过程中，业务越拓越宽，产业规模越做越大，影响力越来越广，伴随的荣誉也逐步增多。</w:t>
      </w:r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3" w:name="_Toc1956465226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（三）产品介绍</w:t>
      </w:r>
      <w:bookmarkEnd w:id="3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“西山白露</w:t>
      </w:r>
      <w:r>
        <w:rPr>
          <w:rFonts w:hint="default" w:ascii="仿宋" w:hAnsi="仿宋" w:eastAsia="仿宋" w:cs="仿宋_GB2312"/>
          <w:bCs/>
          <w:sz w:val="28"/>
          <w:szCs w:val="28"/>
        </w:rPr>
        <w:t>之</w:t>
      </w:r>
      <w:r>
        <w:rPr>
          <w:rFonts w:hint="eastAsia" w:ascii="仿宋" w:hAnsi="仿宋" w:eastAsia="仿宋" w:cs="仿宋_GB2312"/>
          <w:bCs/>
          <w:sz w:val="28"/>
          <w:szCs w:val="28"/>
        </w:rPr>
        <w:t>萧坛云雾”茶正是生长在海拔在800米以上的梅岭（西山）之巅，这是一处天然冰积泥炭沼泽湖群，因明代药物学家李时珍带弟子在此采药洗药而出名。这里常年云雾缭绕，盛夏时节的温度一般在20摄氏度左右，昼夜温差大，奇特的气候和冰积碳沼泽湖独有的富含腐殖质的土壤，使这里出产的云雾茶色绿，鲜爽，甘甜，不苦不涩的口感，醇香隽永，为历代珍品。</w:t>
      </w:r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传说当地为春秋时期秦穆公“乘龙快婿”萧史吹箫引凤的所在地，故又称萧仙坛，现称萧坛。据记载。“西山之势交与庐阜（今庐山）之西而不连接，萧仙坛能出云气作，雷雨云雾产好茶。且是仙人常居，古今商旅云游、休闲境地”。</w:t>
      </w:r>
    </w:p>
    <w:p>
      <w:pPr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其“西山白露”在我国茶史上具有较大影响力，1300年前入选为朝廷贡茶，据茶艺网《中国历史名茶大全》（1）-（2）唐朝名茶内有记载。当代“西山白露”已在江西萧坛旺实业有限公司出品。</w:t>
      </w:r>
    </w:p>
    <w:p>
      <w:pPr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绿茶品质特征：干茶外形条索亮丽、嫩绿较显毫;内质香高持久，兰香略显；汤色清亮，滋味鲜醇略有兰香味；叶底完整，嫩绿均齐。</w:t>
      </w:r>
    </w:p>
    <w:p>
      <w:pPr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红茶品质特征：条索紧结细小，显金毫，黑黄相间，有毫尖。汤色较亮。香气高，持久。滋味醇和，饱满，刺激性强，叶底铜红，手感柔软。其中特级：条索紧细，色泽乌润。香气浓郁，有果香汤色橙红亮，滋味甘醇。</w:t>
      </w:r>
    </w:p>
    <w:p>
      <w:pPr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种植加工按照有机标准获得有机认证，建立质量安全追溯体系，产品荣获国家、省、市各级的百项奖项，制茶技艺荣获非物质文化遗产保护。</w:t>
      </w:r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4" w:name="_Toc41450518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（四）发展前景预测</w:t>
      </w:r>
      <w:bookmarkEnd w:id="4"/>
    </w:p>
    <w:p>
      <w:pPr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品牌化是农业现代化的重要标志。2021年中央一号文件强调“要深入推进农业供给侧结构性改革，推动品种培优、品质提升、品牌打造和标准化生产。在“双循环”新发展格局下，深入实施品牌强农战略，对全面推进乡村振兴、加快农业现代化具有重要意义。</w:t>
      </w:r>
    </w:p>
    <w:p>
      <w:pPr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随着城乡居民收入的增加和生活条件的改善，人们不仅要求吃得饱、而且更关注安全、营养、健康。大众对农产品的消费将逐渐由商品消费向品牌消费转变，产品的供求关系将逐渐由卖方市场向买方市场转变，品牌信誉将逐渐成为农产品消费的主要取向。近年来，在农产品质量安全情况下，消费者更信赖有品牌的农产品、更信赖有连锁的品牌农业，深入推进农业品牌建设，有利于推广农业标准化生产，带动实现对农产品生产、加工、销售合过程可追溯查询，促进农产品质量安全水平的整体提高，满足农产品消费结构不断转型升级的需求。</w:t>
      </w:r>
    </w:p>
    <w:p>
      <w:pPr>
        <w:ind w:firstLine="560" w:firstLineChars="200"/>
        <w:rPr>
          <w:rFonts w:ascii="仿宋" w:hAnsi="仿宋" w:eastAsia="仿宋" w:cs="仿宋_GB2312"/>
          <w:bCs/>
          <w:sz w:val="28"/>
          <w:szCs w:val="28"/>
          <w:lang w:eastAsia="zh-Hans"/>
        </w:rPr>
      </w:pP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企业品牌谋求发展，单打独斗的市场竞争能力较弱，发展周期较长，以“赣鄱正品”品牌的“全域品牌</w:t>
      </w:r>
      <w:r>
        <w:rPr>
          <w:rFonts w:ascii="仿宋" w:hAnsi="仿宋" w:eastAsia="仿宋" w:cs="仿宋_GB2312"/>
          <w:bCs/>
          <w:sz w:val="28"/>
          <w:szCs w:val="28"/>
          <w:lang w:eastAsia="zh-Hans"/>
        </w:rPr>
        <w:t>+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区域品牌</w:t>
      </w:r>
      <w:r>
        <w:rPr>
          <w:rFonts w:ascii="仿宋" w:hAnsi="仿宋" w:eastAsia="仿宋" w:cs="仿宋_GB2312"/>
          <w:bCs/>
          <w:sz w:val="28"/>
          <w:szCs w:val="28"/>
          <w:lang w:eastAsia="zh-Hans"/>
        </w:rPr>
        <w:t>+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企业品牌</w:t>
      </w:r>
      <w:r>
        <w:rPr>
          <w:rFonts w:ascii="仿宋" w:hAnsi="仿宋" w:eastAsia="仿宋" w:cs="仿宋_GB2312"/>
          <w:bCs/>
          <w:sz w:val="28"/>
          <w:szCs w:val="28"/>
          <w:lang w:eastAsia="zh-Hans"/>
        </w:rPr>
        <w:t>+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产品品牌”联动发展模式，将更有助于“</w:t>
      </w:r>
      <w:r>
        <w:rPr>
          <w:rFonts w:hint="default" w:ascii="仿宋" w:hAnsi="仿宋" w:eastAsia="仿宋" w:cs="仿宋_GB2312"/>
          <w:bCs/>
          <w:sz w:val="28"/>
          <w:szCs w:val="28"/>
          <w:lang w:eastAsia="zh-Hans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”品牌联合其他江西优质农产品品牌一起，共同走向京津冀、长三角、粤港澳大湾区等重要销售市场。</w:t>
      </w:r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5" w:name="_Toc874154398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（五）带农增收情况</w:t>
      </w:r>
      <w:bookmarkEnd w:id="5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江西萧坛旺</w:t>
      </w:r>
      <w:r>
        <w:rPr>
          <w:rFonts w:hint="eastAsia" w:ascii="仿宋" w:hAnsi="仿宋" w:eastAsia="仿宋" w:cs="仿宋_GB2312"/>
          <w:bCs/>
          <w:sz w:val="28"/>
          <w:szCs w:val="28"/>
        </w:rPr>
        <w:t>实业有限公司2022年带动农户的利益联结方式，带动农户数、带动农户增收数说明：</w:t>
      </w:r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2022年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我司通过“龙头企业</w:t>
      </w:r>
      <w:r>
        <w:rPr>
          <w:rFonts w:ascii="仿宋" w:hAnsi="仿宋" w:eastAsia="仿宋" w:cs="仿宋_GB2312"/>
          <w:bCs/>
          <w:sz w:val="28"/>
          <w:szCs w:val="28"/>
          <w:lang w:eastAsia="zh-Hans"/>
        </w:rPr>
        <w:t>+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合作社</w:t>
      </w:r>
      <w:r>
        <w:rPr>
          <w:rFonts w:ascii="仿宋" w:hAnsi="仿宋" w:eastAsia="仿宋" w:cs="仿宋_GB2312"/>
          <w:bCs/>
          <w:sz w:val="28"/>
          <w:szCs w:val="28"/>
          <w:lang w:eastAsia="zh-Hans"/>
        </w:rPr>
        <w:t>+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家庭农场”的销售带动</w:t>
      </w:r>
      <w:r>
        <w:rPr>
          <w:rFonts w:ascii="仿宋" w:hAnsi="仿宋" w:eastAsia="仿宋" w:cs="仿宋_GB2312"/>
          <w:bCs/>
          <w:sz w:val="28"/>
          <w:szCs w:val="28"/>
          <w:lang w:eastAsia="zh-Hans"/>
        </w:rPr>
        <w:t>+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生产联动的模式来带农增收，</w:t>
      </w:r>
      <w:r>
        <w:rPr>
          <w:rFonts w:hint="eastAsia" w:ascii="仿宋" w:hAnsi="仿宋" w:eastAsia="仿宋" w:cs="仿宋_GB2312"/>
          <w:bCs/>
          <w:sz w:val="28"/>
          <w:szCs w:val="28"/>
        </w:rPr>
        <w:t>与</w:t>
      </w:r>
      <w:r>
        <w:rPr>
          <w:rFonts w:ascii="仿宋" w:hAnsi="仿宋" w:eastAsia="仿宋" w:cs="仿宋_GB2312"/>
          <w:bCs/>
          <w:sz w:val="28"/>
          <w:szCs w:val="28"/>
        </w:rPr>
        <w:t>1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个国家级</w:t>
      </w:r>
      <w:r>
        <w:rPr>
          <w:rFonts w:hint="eastAsia" w:ascii="仿宋" w:hAnsi="仿宋" w:eastAsia="仿宋" w:cs="仿宋_GB2312"/>
          <w:bCs/>
          <w:sz w:val="28"/>
          <w:szCs w:val="28"/>
        </w:rPr>
        <w:t>合作社和</w:t>
      </w:r>
      <w:r>
        <w:rPr>
          <w:rFonts w:ascii="仿宋" w:hAnsi="仿宋" w:eastAsia="仿宋" w:cs="仿宋_GB2312"/>
          <w:bCs/>
          <w:sz w:val="28"/>
          <w:szCs w:val="28"/>
        </w:rPr>
        <w:t>4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个</w:t>
      </w:r>
      <w:r>
        <w:rPr>
          <w:rFonts w:hint="eastAsia" w:ascii="仿宋" w:hAnsi="仿宋" w:eastAsia="仿宋" w:cs="仿宋_GB2312"/>
          <w:bCs/>
          <w:sz w:val="28"/>
          <w:szCs w:val="28"/>
        </w:rPr>
        <w:t>家庭农场结成联合体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，共同带动“西山白露</w:t>
      </w:r>
      <w:r>
        <w:rPr>
          <w:rFonts w:hint="default" w:ascii="仿宋" w:hAnsi="仿宋" w:eastAsia="仿宋" w:cs="仿宋_GB2312"/>
          <w:bCs/>
          <w:sz w:val="28"/>
          <w:szCs w:val="28"/>
          <w:lang w:eastAsia="zh-Hans"/>
        </w:rPr>
        <w:t>之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萧坛云雾”系列高品质茶叶及衍生产品的生产和销售</w:t>
      </w:r>
      <w:r>
        <w:rPr>
          <w:rFonts w:hint="eastAsia" w:ascii="仿宋" w:hAnsi="仿宋" w:eastAsia="仿宋" w:cs="仿宋_GB2312"/>
          <w:bCs/>
          <w:sz w:val="28"/>
          <w:szCs w:val="28"/>
        </w:rPr>
        <w:t>。202</w:t>
      </w:r>
      <w:r>
        <w:rPr>
          <w:rFonts w:ascii="仿宋" w:hAnsi="仿宋" w:eastAsia="仿宋" w:cs="仿宋_GB2312"/>
          <w:bCs/>
          <w:sz w:val="28"/>
          <w:szCs w:val="28"/>
        </w:rPr>
        <w:t>2</w:t>
      </w:r>
      <w:r>
        <w:rPr>
          <w:rFonts w:hint="eastAsia" w:ascii="仿宋" w:hAnsi="仿宋" w:eastAsia="仿宋" w:cs="仿宋_GB2312"/>
          <w:bCs/>
          <w:sz w:val="28"/>
          <w:szCs w:val="28"/>
        </w:rPr>
        <w:t>年带动农户</w:t>
      </w:r>
      <w:r>
        <w:rPr>
          <w:rFonts w:ascii="仿宋" w:hAnsi="仿宋" w:eastAsia="仿宋" w:cs="仿宋_GB2312"/>
          <w:bCs/>
          <w:sz w:val="28"/>
          <w:szCs w:val="28"/>
          <w:lang w:eastAsia="zh-Hans"/>
        </w:rPr>
        <w:t>1200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多人</w:t>
      </w:r>
      <w:r>
        <w:rPr>
          <w:rFonts w:hint="eastAsia" w:ascii="仿宋" w:hAnsi="仿宋" w:eastAsia="仿宋" w:cs="仿宋_GB2312"/>
          <w:bCs/>
          <w:sz w:val="28"/>
          <w:szCs w:val="28"/>
        </w:rPr>
        <w:t>，增加农民总收入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约</w:t>
      </w:r>
      <w:r>
        <w:rPr>
          <w:rFonts w:ascii="仿宋" w:hAnsi="仿宋" w:eastAsia="仿宋" w:cs="仿宋_GB2312"/>
          <w:bCs/>
          <w:sz w:val="28"/>
          <w:szCs w:val="28"/>
        </w:rPr>
        <w:t>1400</w:t>
      </w:r>
      <w:r>
        <w:rPr>
          <w:rFonts w:hint="eastAsia" w:ascii="仿宋" w:hAnsi="仿宋" w:eastAsia="仿宋" w:cs="仿宋_GB2312"/>
          <w:bCs/>
          <w:sz w:val="28"/>
          <w:szCs w:val="28"/>
        </w:rPr>
        <w:t>万元。农民户均增收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约</w:t>
      </w:r>
      <w:r>
        <w:rPr>
          <w:rFonts w:ascii="仿宋" w:hAnsi="仿宋" w:eastAsia="仿宋" w:cs="仿宋_GB2312"/>
          <w:bCs/>
          <w:sz w:val="28"/>
          <w:szCs w:val="28"/>
          <w:lang w:eastAsia="zh-Hans"/>
        </w:rPr>
        <w:t>1.2</w:t>
      </w:r>
      <w:r>
        <w:rPr>
          <w:rFonts w:hint="eastAsia" w:ascii="仿宋" w:hAnsi="仿宋" w:eastAsia="仿宋" w:cs="仿宋_GB2312"/>
          <w:bCs/>
          <w:sz w:val="28"/>
          <w:szCs w:val="28"/>
        </w:rPr>
        <w:t>万元。</w:t>
      </w:r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截止2022年底公司在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建有茶叶</w:t>
      </w:r>
      <w:r>
        <w:rPr>
          <w:rFonts w:hint="eastAsia" w:ascii="仿宋" w:hAnsi="仿宋" w:eastAsia="仿宋" w:cs="仿宋_GB2312"/>
          <w:bCs/>
          <w:sz w:val="28"/>
          <w:szCs w:val="28"/>
        </w:rPr>
        <w:t>种植基地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约</w:t>
      </w:r>
      <w:r>
        <w:rPr>
          <w:rFonts w:ascii="仿宋" w:hAnsi="仿宋" w:eastAsia="仿宋" w:cs="仿宋_GB2312"/>
          <w:bCs/>
          <w:sz w:val="28"/>
          <w:szCs w:val="28"/>
          <w:lang w:eastAsia="zh-Hans"/>
        </w:rPr>
        <w:t>3000</w:t>
      </w:r>
      <w:r>
        <w:rPr>
          <w:rFonts w:hint="eastAsia" w:ascii="仿宋" w:hAnsi="仿宋" w:eastAsia="仿宋" w:cs="仿宋_GB2312"/>
          <w:bCs/>
          <w:sz w:val="28"/>
          <w:szCs w:val="28"/>
        </w:rPr>
        <w:t>亩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_GB2312"/>
          <w:bCs/>
          <w:sz w:val="28"/>
          <w:szCs w:val="28"/>
        </w:rPr>
        <w:t>主要分布在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南昌市湾里区</w:t>
      </w:r>
      <w:r>
        <w:rPr>
          <w:rFonts w:hint="eastAsia" w:ascii="仿宋" w:hAnsi="仿宋" w:eastAsia="仿宋" w:cs="仿宋_GB2312"/>
          <w:bCs/>
          <w:sz w:val="28"/>
          <w:szCs w:val="28"/>
        </w:rPr>
        <w:t>。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茶叶加工</w:t>
      </w:r>
      <w:r>
        <w:rPr>
          <w:rFonts w:hint="eastAsia" w:ascii="仿宋" w:hAnsi="仿宋" w:eastAsia="仿宋" w:cs="仿宋_GB2312"/>
          <w:bCs/>
          <w:sz w:val="28"/>
          <w:szCs w:val="28"/>
        </w:rPr>
        <w:t>厂区面积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约</w:t>
      </w:r>
      <w:r>
        <w:rPr>
          <w:rFonts w:ascii="仿宋" w:hAnsi="仿宋" w:eastAsia="仿宋" w:cs="仿宋_GB2312"/>
          <w:bCs/>
          <w:sz w:val="28"/>
          <w:szCs w:val="28"/>
          <w:lang w:eastAsia="zh-Hans"/>
        </w:rPr>
        <w:t>2500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平方米，</w:t>
      </w:r>
      <w:r>
        <w:rPr>
          <w:rFonts w:hint="eastAsia" w:ascii="仿宋" w:hAnsi="仿宋" w:eastAsia="仿宋" w:cs="仿宋_GB2312"/>
          <w:bCs/>
          <w:sz w:val="28"/>
          <w:szCs w:val="28"/>
        </w:rPr>
        <w:t>位于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南昌市湾里区</w:t>
      </w:r>
      <w:r>
        <w:rPr>
          <w:rFonts w:hint="eastAsia" w:ascii="仿宋" w:hAnsi="仿宋" w:eastAsia="仿宋" w:cs="仿宋_GB2312"/>
          <w:bCs/>
          <w:sz w:val="28"/>
          <w:szCs w:val="28"/>
        </w:rPr>
        <w:t>。</w:t>
      </w:r>
    </w:p>
    <w:p>
      <w:pPr>
        <w:spacing w:line="520" w:lineRule="exact"/>
        <w:ind w:firstLine="560" w:firstLineChars="200"/>
        <w:rPr>
          <w:highlight w:val="yellow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公司在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李细桃</w:t>
      </w:r>
      <w:r>
        <w:rPr>
          <w:rFonts w:hint="eastAsia" w:ascii="仿宋" w:hAnsi="仿宋" w:eastAsia="仿宋" w:cs="仿宋_GB2312"/>
          <w:bCs/>
          <w:sz w:val="28"/>
          <w:szCs w:val="28"/>
        </w:rPr>
        <w:t>董事长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和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胡卫华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总经理</w:t>
      </w:r>
      <w:r>
        <w:rPr>
          <w:rFonts w:hint="eastAsia" w:ascii="仿宋" w:hAnsi="仿宋" w:eastAsia="仿宋" w:cs="仿宋_GB2312"/>
          <w:bCs/>
          <w:sz w:val="28"/>
          <w:szCs w:val="28"/>
        </w:rPr>
        <w:t>带领下在一二三产方面进行融合建设，一产依靠</w:t>
      </w:r>
      <w:r>
        <w:rPr>
          <w:rFonts w:ascii="仿宋" w:hAnsi="仿宋" w:eastAsia="仿宋" w:cs="仿宋_GB2312"/>
          <w:bCs/>
          <w:sz w:val="28"/>
          <w:szCs w:val="28"/>
          <w:lang w:eastAsia="zh-Hans"/>
        </w:rPr>
        <w:t>3000</w:t>
      </w:r>
      <w:r>
        <w:rPr>
          <w:rFonts w:hint="eastAsia" w:ascii="仿宋" w:hAnsi="仿宋" w:eastAsia="仿宋" w:cs="仿宋_GB2312"/>
          <w:bCs/>
          <w:sz w:val="28"/>
          <w:szCs w:val="28"/>
        </w:rPr>
        <w:t>亩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茶叶</w:t>
      </w:r>
      <w:r>
        <w:rPr>
          <w:rFonts w:hint="eastAsia" w:ascii="仿宋" w:hAnsi="仿宋" w:eastAsia="仿宋" w:cs="仿宋_GB2312"/>
          <w:bCs/>
          <w:sz w:val="28"/>
          <w:szCs w:val="28"/>
        </w:rPr>
        <w:t>种植基地地按科学养护精细化管理来提高产量，二产依托年产</w:t>
      </w:r>
      <w:r>
        <w:rPr>
          <w:rFonts w:ascii="仿宋" w:hAnsi="仿宋" w:eastAsia="仿宋" w:cs="仿宋_GB2312"/>
          <w:bCs/>
          <w:sz w:val="28"/>
          <w:szCs w:val="28"/>
          <w:lang w:eastAsia="zh-Hans"/>
        </w:rPr>
        <w:t>32000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斤茶叶</w:t>
      </w:r>
      <w:r>
        <w:rPr>
          <w:rFonts w:hint="eastAsia" w:ascii="仿宋" w:hAnsi="仿宋" w:eastAsia="仿宋" w:cs="仿宋_GB2312"/>
          <w:bCs/>
          <w:sz w:val="28"/>
          <w:szCs w:val="28"/>
        </w:rPr>
        <w:t>产能的</w:t>
      </w:r>
      <w:r>
        <w:rPr>
          <w:rFonts w:ascii="仿宋" w:hAnsi="仿宋" w:eastAsia="仿宋" w:cs="仿宋_GB2312"/>
          <w:bCs/>
          <w:sz w:val="28"/>
          <w:szCs w:val="28"/>
        </w:rPr>
        <w:t>江西萧坛旺</w:t>
      </w:r>
      <w:r>
        <w:rPr>
          <w:rFonts w:hint="eastAsia" w:ascii="仿宋" w:hAnsi="仿宋" w:eastAsia="仿宋" w:cs="仿宋_GB2312"/>
          <w:bCs/>
          <w:sz w:val="28"/>
          <w:szCs w:val="28"/>
        </w:rPr>
        <w:t>实业有限公司来打造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“</w:t>
      </w:r>
      <w:r>
        <w:rPr>
          <w:rFonts w:hint="default" w:ascii="仿宋" w:hAnsi="仿宋" w:eastAsia="仿宋" w:cs="仿宋_GB2312"/>
          <w:bCs/>
          <w:sz w:val="28"/>
          <w:szCs w:val="28"/>
          <w:lang w:eastAsia="zh-Hans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”</w:t>
      </w:r>
      <w:r>
        <w:rPr>
          <w:rFonts w:hint="eastAsia" w:ascii="仿宋" w:hAnsi="仿宋" w:eastAsia="仿宋" w:cs="仿宋_GB2312"/>
          <w:bCs/>
          <w:sz w:val="28"/>
          <w:szCs w:val="28"/>
        </w:rPr>
        <w:t>品牌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产品</w:t>
      </w:r>
      <w:r>
        <w:rPr>
          <w:rFonts w:hint="eastAsia" w:ascii="仿宋" w:hAnsi="仿宋" w:eastAsia="仿宋" w:cs="仿宋_GB2312"/>
          <w:bCs/>
          <w:sz w:val="28"/>
          <w:szCs w:val="28"/>
        </w:rPr>
        <w:t>的生产销售，三产依托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位于南昌市湾里区的“</w:t>
      </w:r>
      <w:r>
        <w:rPr>
          <w:rFonts w:hint="default" w:ascii="仿宋" w:hAnsi="仿宋" w:eastAsia="仿宋" w:cs="仿宋_GB2312"/>
          <w:bCs/>
          <w:sz w:val="28"/>
          <w:szCs w:val="28"/>
          <w:lang w:eastAsia="zh-Hans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”品牌店打造集品牌农产品销售、品鉴、文化融合与推广于一体的综合体验中心</w:t>
      </w:r>
      <w:r>
        <w:rPr>
          <w:rFonts w:hint="eastAsia" w:ascii="仿宋" w:hAnsi="仿宋" w:eastAsia="仿宋" w:cs="仿宋_GB2312"/>
          <w:bCs/>
          <w:sz w:val="28"/>
          <w:szCs w:val="28"/>
        </w:rPr>
        <w:t>。</w:t>
      </w:r>
    </w:p>
    <w:p>
      <w:pPr>
        <w:pStyle w:val="3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eastAsia="黑体" w:cs="Times New Roman"/>
          <w:b w:val="0"/>
          <w:color w:val="000000" w:themeColor="text1"/>
          <w:kern w:val="0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bookmarkStart w:id="6" w:name="_Toc977338059"/>
      <w:r>
        <w:rPr>
          <w:rFonts w:hint="eastAsia" w:ascii="Times New Roman" w:hAnsi="Times New Roman" w:eastAsia="黑体" w:cs="Times New Roman"/>
          <w:b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二、项目实施</w:t>
      </w:r>
      <w:r>
        <w:rPr>
          <w:rFonts w:hint="eastAsia" w:ascii="Times New Roman" w:hAnsi="Times New Roman" w:eastAsia="黑体" w:cs="Times New Roman"/>
          <w:b w:val="0"/>
          <w:color w:val="000000" w:themeColor="text1"/>
          <w:kern w:val="0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规划</w:t>
      </w:r>
      <w:bookmarkEnd w:id="6"/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7" w:name="_Toc18341710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（一）总体思路和发展目标</w:t>
      </w:r>
      <w:bookmarkEnd w:id="7"/>
    </w:p>
    <w:p>
      <w:pPr>
        <w:ind w:firstLine="640"/>
        <w:rPr>
          <w:rFonts w:ascii="仿宋" w:hAnsi="仿宋" w:eastAsia="仿宋" w:cs="仿宋_GB2312"/>
          <w:bCs/>
          <w:sz w:val="28"/>
          <w:szCs w:val="28"/>
          <w:lang w:eastAsia="zh-Hans"/>
        </w:rPr>
      </w:pP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“赣鄱正品”品牌是在江西</w:t>
      </w:r>
      <w:bookmarkStart w:id="29" w:name="_GoBack"/>
      <w:bookmarkEnd w:id="29"/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省委省政府的指导下，由江西省农业农村厅建设实施的农产品全域公用品牌。一方面，“赣鄱正品”品牌的打造，将有助于解决江西省农产品品牌“小、散、弱”的问题，实现农业品牌化、标准化、数字化和市场化的全面提升；另一方面，“赣鄱正品”以品质为先，是江西一流品牌、一流产品的代名词。</w:t>
      </w:r>
    </w:p>
    <w:p>
      <w:pPr>
        <w:ind w:firstLine="640"/>
        <w:rPr>
          <w:rFonts w:ascii="仿宋" w:hAnsi="仿宋" w:eastAsia="仿宋" w:cs="仿宋_GB2312"/>
          <w:bCs/>
          <w:sz w:val="28"/>
          <w:szCs w:val="28"/>
          <w:lang w:eastAsia="zh-Hans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江西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萧坛旺实业</w:t>
      </w:r>
      <w:r>
        <w:rPr>
          <w:rFonts w:hint="eastAsia" w:ascii="仿宋" w:hAnsi="仿宋" w:eastAsia="仿宋" w:cs="仿宋_GB2312"/>
          <w:bCs/>
          <w:sz w:val="28"/>
          <w:szCs w:val="28"/>
        </w:rPr>
        <w:t>有限公司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作为第三批认定企业加入“赣鄱正品”的品牌体系中来，既感受到莫大的荣誉，又认识的巨大的责任。我司将严格按照省农业农村厅“赣鄱正品”品牌战略思想和品牌建设的要求，做好如下几方面工作：一是产品包装升级，按照“赣鄱正品”品牌形象要求，结合我司绿茶、红茶、白化茶三大产品系列的市场定位设计符合消费需求的包装，凸显产品品牌和品质；二是品牌宣传推广，按照“赣鄱正品”品牌战略要求，制作一系列高品质的宣传素材，利用展示展销、市场营销活动、江西优质农产品品牌运营中心、线上电商和媒体平台等一切可挖掘的渠道宣传推广“赣鄱正品”和“</w:t>
      </w:r>
      <w:r>
        <w:rPr>
          <w:rFonts w:hint="default" w:ascii="仿宋" w:hAnsi="仿宋" w:eastAsia="仿宋" w:cs="仿宋_GB2312"/>
          <w:bCs/>
          <w:sz w:val="28"/>
          <w:szCs w:val="28"/>
          <w:lang w:eastAsia="zh-Hans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”品牌及产品；三是坚持把控好产品品质，做好企业标准，积极加入“赣鄱正品”标准建设队伍中来。</w:t>
      </w:r>
    </w:p>
    <w:p>
      <w:pPr>
        <w:ind w:firstLine="640"/>
        <w:rPr>
          <w:rFonts w:ascii="仿宋" w:hAnsi="仿宋" w:eastAsia="仿宋" w:cs="仿宋_GB2312"/>
          <w:bCs/>
          <w:sz w:val="28"/>
          <w:szCs w:val="28"/>
          <w:lang w:eastAsia="zh-Hans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江西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萧坛旺实业</w:t>
      </w:r>
      <w:r>
        <w:rPr>
          <w:rFonts w:hint="eastAsia" w:ascii="仿宋" w:hAnsi="仿宋" w:eastAsia="仿宋" w:cs="仿宋_GB2312"/>
          <w:bCs/>
          <w:sz w:val="28"/>
          <w:szCs w:val="28"/>
        </w:rPr>
        <w:t>有限公司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的发展既需要扎实做好企业自身的生产和管理工作，又离不开各级政府和农业农村主管部门的指导和支持。我司期望并相信，通过加入“赣鄱正品”建设体系，将极大提升我司“</w:t>
      </w:r>
      <w:r>
        <w:rPr>
          <w:rFonts w:hint="default" w:ascii="仿宋" w:hAnsi="仿宋" w:eastAsia="仿宋" w:cs="仿宋_GB2312"/>
          <w:bCs/>
          <w:sz w:val="28"/>
          <w:szCs w:val="28"/>
          <w:lang w:eastAsia="zh-Hans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”品牌的品牌价值，畅通我司“西山白露”系列茶产品的销售通路，并以此为基础，与全省其他认证品牌和企业一起，抱团发展，形成合力，共同开拓省内外市场和销售渠道，大大提升我司产品的销售规模和利润，并进一步带动本地其他企业、合作社、农户的全面发展。</w:t>
      </w:r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8" w:name="_Toc1178958449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（二）项目实施内容</w:t>
      </w:r>
      <w:bookmarkEnd w:id="8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江西萧坛旺</w:t>
      </w:r>
      <w:r>
        <w:rPr>
          <w:rFonts w:hint="eastAsia" w:ascii="仿宋" w:hAnsi="仿宋" w:eastAsia="仿宋" w:cs="仿宋_GB2312"/>
          <w:bCs/>
          <w:sz w:val="28"/>
          <w:szCs w:val="28"/>
        </w:rPr>
        <w:t>实业有限公司将严格按照《</w:t>
      </w:r>
      <w:r>
        <w:rPr>
          <w:rFonts w:ascii="仿宋" w:hAnsi="仿宋" w:eastAsia="仿宋" w:cs="仿宋_GB2312"/>
          <w:bCs/>
          <w:sz w:val="28"/>
          <w:szCs w:val="28"/>
        </w:rPr>
        <w:t>2023</w:t>
      </w:r>
      <w:r>
        <w:rPr>
          <w:rFonts w:hint="eastAsia" w:ascii="仿宋" w:hAnsi="仿宋" w:eastAsia="仿宋" w:cs="仿宋_GB2312"/>
          <w:bCs/>
          <w:sz w:val="28"/>
          <w:szCs w:val="28"/>
        </w:rPr>
        <w:t>年省级农产品品牌建设项目实施方案》的要求，建设实施如下项目和内容：</w:t>
      </w:r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1</w:t>
      </w:r>
      <w:r>
        <w:rPr>
          <w:rFonts w:hint="eastAsia" w:ascii="仿宋" w:hAnsi="仿宋" w:eastAsia="仿宋" w:cs="仿宋_GB2312"/>
          <w:bCs/>
          <w:sz w:val="28"/>
          <w:szCs w:val="28"/>
        </w:rPr>
        <w:t>、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按照“</w:t>
      </w:r>
      <w:r>
        <w:rPr>
          <w:rFonts w:hint="default" w:ascii="仿宋" w:hAnsi="仿宋" w:eastAsia="仿宋" w:cs="仿宋_GB2312"/>
          <w:bCs/>
          <w:sz w:val="28"/>
          <w:szCs w:val="28"/>
          <w:lang w:eastAsia="zh-Hans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”产品规划，对“西山白露”的绿茶、红茶和白化茶三个产品系列进行包装升级，提升产品包装形象，融入“赣鄱正品”品牌形象</w:t>
      </w:r>
      <w:r>
        <w:rPr>
          <w:rFonts w:hint="eastAsia" w:ascii="仿宋" w:hAnsi="仿宋" w:eastAsia="仿宋" w:cs="仿宋_GB2312"/>
          <w:bCs/>
          <w:sz w:val="28"/>
          <w:szCs w:val="28"/>
        </w:rPr>
        <w:t>。</w:t>
      </w:r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2</w:t>
      </w:r>
      <w:r>
        <w:rPr>
          <w:rFonts w:hint="eastAsia" w:ascii="仿宋" w:hAnsi="仿宋" w:eastAsia="仿宋" w:cs="仿宋_GB2312"/>
          <w:bCs/>
          <w:sz w:val="28"/>
          <w:szCs w:val="28"/>
        </w:rPr>
        <w:t>、制定我司“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</w:rPr>
        <w:t>”品牌宣传推广的方案并落地实施，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重点利用好重要发布活动、新品上市促销活动、展示展销活动、各省运营中心我司体验中心推广活动等契机，以线上和线下相结合的方式</w:t>
      </w:r>
      <w:r>
        <w:rPr>
          <w:rFonts w:hint="eastAsia" w:ascii="仿宋" w:hAnsi="仿宋" w:eastAsia="仿宋" w:cs="仿宋_GB2312"/>
          <w:bCs/>
          <w:sz w:val="28"/>
          <w:szCs w:val="28"/>
        </w:rPr>
        <w:t>加大品牌宣传力度。</w:t>
      </w:r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9" w:name="_Toc2070525121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）项目投资估算</w:t>
      </w:r>
      <w:bookmarkEnd w:id="9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江西萧坛旺</w:t>
      </w:r>
      <w:r>
        <w:rPr>
          <w:rFonts w:hint="eastAsia" w:ascii="仿宋" w:hAnsi="仿宋" w:eastAsia="仿宋" w:cs="仿宋_GB2312"/>
          <w:bCs/>
          <w:sz w:val="28"/>
          <w:szCs w:val="28"/>
        </w:rPr>
        <w:t>实业有限公司的品牌建设投资估算如下：</w:t>
      </w:r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</w:p>
    <w:tbl>
      <w:tblPr>
        <w:tblStyle w:val="15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9"/>
        <w:gridCol w:w="1641"/>
        <w:gridCol w:w="2665"/>
        <w:gridCol w:w="266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90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_GB2312"/>
                <w:sz w:val="24"/>
              </w:rPr>
            </w:pPr>
            <w:r>
              <w:rPr>
                <w:rFonts w:ascii="仿宋" w:hAnsi="仿宋" w:eastAsia="仿宋" w:cs="仿宋_GB2312"/>
                <w:kern w:val="0"/>
                <w:sz w:val="24"/>
                <w:lang w:bidi="ar"/>
              </w:rPr>
              <w:t>建设内容</w:t>
            </w:r>
          </w:p>
        </w:tc>
        <w:tc>
          <w:tcPr>
            <w:tcW w:w="96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_GB2312"/>
                <w:sz w:val="24"/>
              </w:rPr>
            </w:pPr>
            <w:r>
              <w:rPr>
                <w:rFonts w:ascii="仿宋" w:hAnsi="仿宋" w:eastAsia="仿宋" w:cs="仿宋_GB2312"/>
                <w:kern w:val="0"/>
                <w:sz w:val="24"/>
                <w:lang w:bidi="ar"/>
              </w:rPr>
              <w:t>分类分项</w:t>
            </w:r>
          </w:p>
        </w:tc>
        <w:tc>
          <w:tcPr>
            <w:tcW w:w="156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_GB2312"/>
                <w:sz w:val="24"/>
              </w:rPr>
            </w:pPr>
            <w:r>
              <w:rPr>
                <w:rFonts w:ascii="仿宋" w:hAnsi="仿宋" w:eastAsia="仿宋" w:cs="仿宋_GB2312"/>
                <w:kern w:val="0"/>
                <w:sz w:val="24"/>
                <w:lang w:bidi="ar"/>
              </w:rPr>
              <w:t>涵盖范围</w:t>
            </w:r>
          </w:p>
        </w:tc>
        <w:tc>
          <w:tcPr>
            <w:tcW w:w="1563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_GB2312"/>
                <w:kern w:val="0"/>
                <w:sz w:val="24"/>
                <w:lang w:eastAsia="zh-CN" w:bidi="ar"/>
              </w:rPr>
            </w:pPr>
            <w:r>
              <w:rPr>
                <w:rFonts w:hint="eastAsia" w:ascii="仿宋" w:hAnsi="仿宋" w:eastAsia="仿宋" w:cs="仿宋_GB2312"/>
                <w:kern w:val="0"/>
                <w:sz w:val="24"/>
                <w:lang w:eastAsia="zh-CN" w:bidi="ar"/>
              </w:rPr>
              <w:t>基金预算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909" w:type="pct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_GB2312"/>
                <w:sz w:val="24"/>
              </w:rPr>
            </w:pPr>
            <w:r>
              <w:rPr>
                <w:rFonts w:ascii="仿宋" w:hAnsi="仿宋" w:eastAsia="仿宋" w:cs="仿宋_GB2312"/>
                <w:kern w:val="0"/>
                <w:sz w:val="24"/>
                <w:lang w:bidi="ar"/>
              </w:rPr>
              <w:t>品牌包装</w:t>
            </w:r>
          </w:p>
        </w:tc>
        <w:tc>
          <w:tcPr>
            <w:tcW w:w="9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_GB2312"/>
                <w:sz w:val="24"/>
                <w:lang w:eastAsia="zh-Hans"/>
              </w:rPr>
            </w:pPr>
            <w:r>
              <w:rPr>
                <w:rFonts w:hint="eastAsia" w:ascii="仿宋" w:hAnsi="仿宋" w:eastAsia="仿宋" w:cs="仿宋_GB2312"/>
                <w:sz w:val="24"/>
                <w:lang w:eastAsia="zh-Hans"/>
              </w:rPr>
              <w:t>包装设计</w:t>
            </w:r>
          </w:p>
        </w:tc>
        <w:tc>
          <w:tcPr>
            <w:tcW w:w="1563" w:type="pct"/>
            <w:tcBorders>
              <w:top w:val="nil"/>
              <w:left w:val="nil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_GB2312"/>
                <w:sz w:val="24"/>
                <w:lang w:eastAsia="zh-Hans"/>
              </w:rPr>
            </w:pPr>
            <w:r>
              <w:rPr>
                <w:rFonts w:hint="eastAsia" w:ascii="仿宋" w:hAnsi="仿宋" w:eastAsia="仿宋" w:cs="仿宋_GB2312"/>
                <w:kern w:val="0"/>
                <w:sz w:val="24"/>
                <w:lang w:eastAsia="zh-Hans" w:bidi="ar"/>
              </w:rPr>
              <w:t>“西山白露”绿茶、红茶、白化茶三款产品</w:t>
            </w:r>
            <w:r>
              <w:rPr>
                <w:rFonts w:hint="eastAsia" w:ascii="仿宋" w:hAnsi="仿宋" w:eastAsia="仿宋" w:cs="仿宋_GB2312"/>
                <w:kern w:val="0"/>
                <w:sz w:val="24"/>
                <w:lang w:eastAsia="zh-CN" w:bidi="ar"/>
              </w:rPr>
              <w:t>包装</w:t>
            </w:r>
            <w:r>
              <w:rPr>
                <w:rFonts w:hint="eastAsia" w:ascii="仿宋" w:hAnsi="仿宋" w:eastAsia="仿宋" w:cs="仿宋_GB2312"/>
                <w:kern w:val="0"/>
                <w:sz w:val="24"/>
                <w:lang w:eastAsia="zh-Hans" w:bidi="ar"/>
              </w:rPr>
              <w:t>设计。</w:t>
            </w:r>
          </w:p>
        </w:tc>
        <w:tc>
          <w:tcPr>
            <w:tcW w:w="1563" w:type="pct"/>
            <w:tcBorders>
              <w:top w:val="nil"/>
              <w:left w:val="nil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仿宋" w:hAnsi="仿宋" w:eastAsia="仿宋" w:cs="仿宋_GB231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_GB2312"/>
                <w:kern w:val="0"/>
                <w:sz w:val="24"/>
                <w:lang w:val="en-US" w:eastAsia="zh-CN" w:bidi="ar"/>
              </w:rPr>
              <w:t>3万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909" w:type="pct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_GB2312"/>
                <w:sz w:val="24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_GB2312"/>
                <w:sz w:val="24"/>
                <w:lang w:eastAsia="zh-Hans"/>
              </w:rPr>
            </w:pPr>
            <w:r>
              <w:rPr>
                <w:rFonts w:hint="eastAsia" w:ascii="仿宋" w:hAnsi="仿宋" w:eastAsia="仿宋" w:cs="仿宋_GB2312"/>
                <w:sz w:val="24"/>
                <w:lang w:eastAsia="zh-Hans"/>
              </w:rPr>
              <w:t>包装制作</w:t>
            </w:r>
          </w:p>
        </w:tc>
        <w:tc>
          <w:tcPr>
            <w:tcW w:w="1563" w:type="pct"/>
            <w:tcBorders>
              <w:top w:val="nil"/>
              <w:left w:val="nil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仿宋"/>
                <w:lang w:val="en-US" w:eastAsia="zh-CN"/>
              </w:rPr>
            </w:pPr>
            <w:r>
              <w:rPr>
                <w:rFonts w:hint="eastAsia" w:eastAsia="仿宋"/>
                <w:sz w:val="22"/>
                <w:szCs w:val="28"/>
                <w:lang w:val="en-US" w:eastAsia="zh-CN"/>
              </w:rPr>
              <w:t>新产品内包、外包、手绘盒制作。材质：瓷罐三款产品、铝盒三款产品、马口铁三款产品、竹罐九款产品。西山白露礼盒三款预计订购1500只，竹罐一款预计订购1000只，龙团凤饼礼盒预计订购500个，龙团凤饼手提袋预计订购500个，罐子煨包装款预计订购500个。</w:t>
            </w:r>
          </w:p>
        </w:tc>
        <w:tc>
          <w:tcPr>
            <w:tcW w:w="1563" w:type="pct"/>
            <w:tcBorders>
              <w:top w:val="nil"/>
              <w:left w:val="nil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仿宋" w:hAnsi="仿宋" w:eastAsia="仿宋" w:cs="仿宋_GB2312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4"/>
                <w:lang w:val="en-US" w:eastAsia="zh-CN"/>
              </w:rPr>
              <w:t>13.5万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909" w:type="pct"/>
            <w:vMerge w:val="restart"/>
            <w:tcBorders>
              <w:top w:val="nil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_GB2312"/>
                <w:sz w:val="24"/>
              </w:rPr>
            </w:pPr>
            <w:r>
              <w:rPr>
                <w:rFonts w:ascii="仿宋" w:hAnsi="仿宋" w:eastAsia="仿宋" w:cs="仿宋_GB2312"/>
                <w:kern w:val="0"/>
                <w:sz w:val="24"/>
                <w:lang w:bidi="ar"/>
              </w:rPr>
              <w:t>品牌宣传（单选或多选）</w:t>
            </w:r>
          </w:p>
        </w:tc>
        <w:tc>
          <w:tcPr>
            <w:tcW w:w="9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_GB2312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4"/>
                <w:lang w:eastAsia="zh-CN"/>
              </w:rPr>
              <w:t>产品宣传形式、途径</w:t>
            </w:r>
          </w:p>
        </w:tc>
        <w:tc>
          <w:tcPr>
            <w:tcW w:w="15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" w:hAnsi="仿宋" w:eastAsia="仿宋" w:cs="仿宋_GB2312"/>
                <w:sz w:val="24"/>
                <w:lang w:eastAsia="zh-CN"/>
              </w:rPr>
            </w:pPr>
            <w:r>
              <w:rPr>
                <w:rFonts w:hint="eastAsia" w:ascii="仿宋" w:hAnsi="仿宋" w:eastAsia="仿宋" w:cs="仿宋_GB2312"/>
                <w:sz w:val="24"/>
                <w:lang w:val="en-US" w:eastAsia="zh-CN"/>
              </w:rPr>
              <w:t>4款</w:t>
            </w:r>
            <w:r>
              <w:rPr>
                <w:rFonts w:hint="eastAsia" w:ascii="仿宋" w:hAnsi="仿宋" w:eastAsia="仿宋" w:cs="仿宋_GB2312"/>
                <w:sz w:val="24"/>
                <w:lang w:eastAsia="zh-CN"/>
              </w:rPr>
              <w:t>产品宣传视频拍摄、</w:t>
            </w:r>
            <w:r>
              <w:rPr>
                <w:rFonts w:hint="eastAsia" w:ascii="仿宋" w:hAnsi="仿宋" w:eastAsia="仿宋" w:cs="仿宋_GB2312"/>
                <w:sz w:val="24"/>
                <w:lang w:val="en-US" w:eastAsia="zh-CN"/>
              </w:rPr>
              <w:t>6款</w:t>
            </w:r>
            <w:r>
              <w:rPr>
                <w:rFonts w:hint="eastAsia" w:ascii="仿宋" w:hAnsi="仿宋" w:eastAsia="仿宋" w:cs="仿宋_GB2312"/>
                <w:sz w:val="24"/>
                <w:lang w:eastAsia="zh-CN"/>
              </w:rPr>
              <w:t>产品的图片设计、每产品海报宣传、通过公众号宣传、网红直播带货宣传等。</w:t>
            </w:r>
          </w:p>
        </w:tc>
        <w:tc>
          <w:tcPr>
            <w:tcW w:w="15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仿宋" w:hAnsi="仿宋" w:eastAsia="仿宋" w:cs="仿宋_GB2312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4"/>
                <w:lang w:val="en-US" w:eastAsia="zh-CN"/>
              </w:rPr>
              <w:t>4万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90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_GB2312"/>
                <w:sz w:val="24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_GB2312"/>
                <w:sz w:val="24"/>
                <w:lang w:eastAsia="zh-Hans"/>
              </w:rPr>
            </w:pPr>
            <w:r>
              <w:rPr>
                <w:rFonts w:hint="eastAsia" w:ascii="仿宋" w:hAnsi="仿宋" w:eastAsia="仿宋" w:cs="仿宋_GB2312"/>
                <w:sz w:val="24"/>
                <w:lang w:eastAsia="zh-Hans"/>
              </w:rPr>
              <w:t>活动宣传</w:t>
            </w:r>
          </w:p>
        </w:tc>
        <w:tc>
          <w:tcPr>
            <w:tcW w:w="15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_GB2312"/>
                <w:sz w:val="24"/>
                <w:lang w:eastAsia="zh-Hans"/>
              </w:rPr>
            </w:pPr>
            <w:r>
              <w:rPr>
                <w:rFonts w:hint="eastAsia" w:ascii="仿宋" w:hAnsi="仿宋" w:eastAsia="仿宋" w:cs="仿宋_GB2312"/>
                <w:sz w:val="24"/>
                <w:lang w:eastAsia="zh-Hans"/>
              </w:rPr>
              <w:t>“</w:t>
            </w:r>
            <w:r>
              <w:rPr>
                <w:rFonts w:hint="eastAsia" w:ascii="仿宋" w:hAnsi="仿宋" w:eastAsia="仿宋" w:cs="仿宋_GB2312"/>
                <w:sz w:val="24"/>
                <w:lang w:eastAsia="zh-CN"/>
              </w:rPr>
              <w:t>西山白露</w:t>
            </w:r>
            <w:r>
              <w:rPr>
                <w:rFonts w:hint="eastAsia" w:ascii="仿宋" w:hAnsi="仿宋" w:eastAsia="仿宋" w:cs="仿宋_GB2312"/>
                <w:sz w:val="24"/>
                <w:lang w:eastAsia="zh-Hans"/>
              </w:rPr>
              <w:t>”品牌、产品</w:t>
            </w:r>
            <w:r>
              <w:rPr>
                <w:rFonts w:hint="eastAsia" w:ascii="仿宋" w:hAnsi="仿宋" w:eastAsia="仿宋" w:cs="仿宋_GB2312"/>
                <w:sz w:val="24"/>
                <w:lang w:eastAsia="zh-CN"/>
              </w:rPr>
              <w:t>在本地不定时举行茶叶宣传活动</w:t>
            </w:r>
            <w:r>
              <w:rPr>
                <w:rFonts w:hint="eastAsia" w:ascii="仿宋" w:hAnsi="仿宋" w:eastAsia="仿宋" w:cs="仿宋_GB2312"/>
                <w:sz w:val="24"/>
                <w:lang w:eastAsia="zh-Hans"/>
              </w:rPr>
              <w:t>，各省运营中心</w:t>
            </w:r>
            <w:r>
              <w:rPr>
                <w:rFonts w:hint="eastAsia" w:ascii="仿宋" w:hAnsi="仿宋" w:eastAsia="仿宋" w:cs="仿宋_GB2312"/>
                <w:sz w:val="24"/>
                <w:lang w:eastAsia="zh-CN"/>
              </w:rPr>
              <w:t>不定时推广茶叶活动</w:t>
            </w:r>
            <w:r>
              <w:rPr>
                <w:rFonts w:hint="eastAsia" w:ascii="仿宋" w:hAnsi="仿宋" w:eastAsia="仿宋" w:cs="仿宋_GB2312"/>
                <w:sz w:val="24"/>
                <w:lang w:eastAsia="zh-Hans"/>
              </w:rPr>
              <w:t>、“</w:t>
            </w:r>
            <w:r>
              <w:rPr>
                <w:rFonts w:hint="eastAsia" w:ascii="仿宋" w:hAnsi="仿宋" w:eastAsia="仿宋" w:cs="仿宋_GB2312"/>
                <w:sz w:val="24"/>
                <w:lang w:eastAsia="zh-CN"/>
              </w:rPr>
              <w:t>西山白露</w:t>
            </w:r>
            <w:r>
              <w:rPr>
                <w:rFonts w:hint="eastAsia" w:ascii="仿宋" w:hAnsi="仿宋" w:eastAsia="仿宋" w:cs="仿宋_GB2312"/>
                <w:sz w:val="24"/>
                <w:lang w:eastAsia="zh-Hans"/>
              </w:rPr>
              <w:t>”体验中心体验</w:t>
            </w:r>
            <w:r>
              <w:rPr>
                <w:rFonts w:hint="eastAsia" w:ascii="仿宋" w:hAnsi="仿宋" w:eastAsia="仿宋" w:cs="仿宋_GB2312"/>
                <w:sz w:val="24"/>
                <w:lang w:eastAsia="zh-CN"/>
              </w:rPr>
              <w:t>活动</w:t>
            </w:r>
            <w:r>
              <w:rPr>
                <w:rFonts w:hint="eastAsia" w:ascii="仿宋" w:hAnsi="仿宋" w:eastAsia="仿宋" w:cs="仿宋_GB2312"/>
                <w:sz w:val="24"/>
                <w:lang w:eastAsia="zh-Hans"/>
              </w:rPr>
              <w:t>。</w:t>
            </w:r>
          </w:p>
        </w:tc>
        <w:tc>
          <w:tcPr>
            <w:tcW w:w="15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_GB2312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4"/>
                <w:lang w:val="en-US" w:eastAsia="zh-CN"/>
              </w:rPr>
              <w:t>4万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90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_GB2312"/>
                <w:sz w:val="24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_GB2312"/>
                <w:sz w:val="24"/>
                <w:lang w:eastAsia="zh-Hans"/>
              </w:rPr>
            </w:pPr>
            <w:r>
              <w:rPr>
                <w:rFonts w:hint="eastAsia" w:ascii="仿宋" w:hAnsi="仿宋" w:eastAsia="仿宋" w:cs="仿宋_GB2312"/>
                <w:sz w:val="24"/>
                <w:lang w:eastAsia="zh-Hans"/>
              </w:rPr>
              <w:t>展示展销</w:t>
            </w:r>
          </w:p>
        </w:tc>
        <w:tc>
          <w:tcPr>
            <w:tcW w:w="15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top"/>
              <w:rPr>
                <w:rFonts w:hint="eastAsia" w:ascii="仿宋" w:hAnsi="仿宋" w:eastAsia="仿宋" w:cs="仿宋_GB2312"/>
                <w:sz w:val="24"/>
                <w:lang w:eastAsia="zh-CN"/>
              </w:rPr>
            </w:pPr>
            <w:r>
              <w:rPr>
                <w:rFonts w:hint="eastAsia" w:ascii="仿宋" w:hAnsi="仿宋" w:eastAsia="仿宋" w:cs="仿宋_GB2312"/>
                <w:sz w:val="24"/>
                <w:lang w:eastAsia="zh-Hans"/>
              </w:rPr>
              <w:t>农业农村部、省农业农村厅组织的展示展销活动</w:t>
            </w:r>
            <w:r>
              <w:rPr>
                <w:rFonts w:hint="eastAsia" w:ascii="仿宋" w:hAnsi="仿宋" w:eastAsia="仿宋" w:cs="仿宋_GB2312"/>
                <w:sz w:val="24"/>
                <w:lang w:eastAsia="zh-CN"/>
              </w:rPr>
              <w:t>时印刷宣传册随会议活动发出。</w:t>
            </w:r>
          </w:p>
        </w:tc>
        <w:tc>
          <w:tcPr>
            <w:tcW w:w="15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仿宋" w:hAnsi="仿宋" w:eastAsia="仿宋" w:cs="仿宋_GB2312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4"/>
                <w:lang w:val="en-US" w:eastAsia="zh-CN"/>
              </w:rPr>
              <w:t>2万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909" w:type="pct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仿宋_GB2312"/>
                <w:sz w:val="24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_GB2312"/>
                <w:sz w:val="24"/>
                <w:lang w:eastAsia="zh-Hans"/>
              </w:rPr>
            </w:pPr>
            <w:r>
              <w:rPr>
                <w:rFonts w:hint="eastAsia" w:ascii="仿宋" w:hAnsi="仿宋" w:eastAsia="仿宋" w:cs="仿宋_GB2312"/>
                <w:sz w:val="24"/>
                <w:lang w:eastAsia="zh-Hans"/>
              </w:rPr>
              <w:t>线上推广</w:t>
            </w:r>
          </w:p>
        </w:tc>
        <w:tc>
          <w:tcPr>
            <w:tcW w:w="15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_GB2312"/>
                <w:kern w:val="0"/>
                <w:sz w:val="24"/>
                <w:lang w:eastAsia="zh-Hans" w:bidi="ar"/>
              </w:rPr>
            </w:pPr>
            <w:r>
              <w:rPr>
                <w:rFonts w:hint="eastAsia" w:ascii="仿宋" w:hAnsi="仿宋" w:eastAsia="仿宋" w:cs="仿宋_GB2312"/>
                <w:kern w:val="0"/>
                <w:sz w:val="24"/>
                <w:lang w:eastAsia="zh-Hans" w:bidi="ar"/>
              </w:rPr>
              <w:t>“</w:t>
            </w:r>
            <w:r>
              <w:rPr>
                <w:rFonts w:hint="eastAsia" w:ascii="仿宋" w:hAnsi="仿宋" w:eastAsia="仿宋" w:cs="仿宋_GB2312"/>
                <w:kern w:val="0"/>
                <w:sz w:val="24"/>
                <w:lang w:eastAsia="zh-CN" w:bidi="ar"/>
              </w:rPr>
              <w:t>西山白露</w:t>
            </w:r>
            <w:r>
              <w:rPr>
                <w:rFonts w:hint="eastAsia" w:ascii="仿宋" w:hAnsi="仿宋" w:eastAsia="仿宋" w:cs="仿宋_GB2312"/>
                <w:kern w:val="0"/>
                <w:sz w:val="24"/>
                <w:lang w:eastAsia="zh-Hans" w:bidi="ar"/>
              </w:rPr>
              <w:t>”官方公众号、抖音号、微信视频号</w:t>
            </w:r>
            <w:r>
              <w:rPr>
                <w:rFonts w:hint="eastAsia" w:ascii="仿宋" w:hAnsi="仿宋" w:eastAsia="仿宋" w:cs="仿宋_GB2312"/>
                <w:kern w:val="0"/>
                <w:sz w:val="24"/>
                <w:lang w:eastAsia="zh-CN" w:bidi="ar"/>
              </w:rPr>
              <w:t>、直播带货</w:t>
            </w:r>
            <w:r>
              <w:rPr>
                <w:rFonts w:hint="eastAsia" w:ascii="仿宋" w:hAnsi="仿宋" w:eastAsia="仿宋" w:cs="仿宋_GB2312"/>
                <w:kern w:val="0"/>
                <w:sz w:val="24"/>
                <w:lang w:eastAsia="zh-Hans" w:bidi="ar"/>
              </w:rPr>
              <w:t>等运营。</w:t>
            </w:r>
          </w:p>
        </w:tc>
        <w:tc>
          <w:tcPr>
            <w:tcW w:w="1563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仿宋" w:hAnsi="仿宋" w:eastAsia="仿宋" w:cs="仿宋_GB231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_GB2312"/>
                <w:kern w:val="0"/>
                <w:sz w:val="24"/>
                <w:lang w:val="en-US" w:eastAsia="zh-CN" w:bidi="ar"/>
              </w:rPr>
              <w:t>3万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3436" w:type="pct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_GB2312"/>
                <w:sz w:val="24"/>
              </w:rPr>
            </w:pPr>
            <w:r>
              <w:rPr>
                <w:rFonts w:ascii="仿宋" w:hAnsi="仿宋" w:eastAsia="仿宋" w:cs="仿宋_GB2312"/>
                <w:kern w:val="0"/>
                <w:sz w:val="24"/>
                <w:lang w:bidi="ar"/>
              </w:rPr>
              <w:t>预算合计</w:t>
            </w:r>
            <w:r>
              <w:rPr>
                <w:rFonts w:hint="eastAsia" w:ascii="仿宋" w:hAnsi="仿宋" w:eastAsia="仿宋" w:cs="仿宋_GB2312"/>
                <w:kern w:val="0"/>
                <w:sz w:val="24"/>
                <w:lang w:bidi="ar"/>
              </w:rPr>
              <w:t>（元）</w:t>
            </w:r>
          </w:p>
        </w:tc>
        <w:tc>
          <w:tcPr>
            <w:tcW w:w="1563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仿宋" w:hAnsi="仿宋" w:eastAsia="仿宋" w:cs="仿宋_GB2312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_GB2312"/>
                <w:kern w:val="0"/>
                <w:sz w:val="24"/>
                <w:lang w:val="en-US" w:eastAsia="zh-CN" w:bidi="ar"/>
              </w:rPr>
              <w:t>295000</w:t>
            </w:r>
          </w:p>
        </w:tc>
      </w:tr>
    </w:tbl>
    <w:p>
      <w:pPr>
        <w:pStyle w:val="3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eastAsia="黑体" w:cs="Times New Roman"/>
          <w:b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10" w:name="_Toc1490692659"/>
      <w:r>
        <w:rPr>
          <w:rFonts w:hint="eastAsia" w:ascii="Times New Roman" w:hAnsi="Times New Roman" w:eastAsia="黑体" w:cs="Times New Roman"/>
          <w:b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四、工作进度安排</w:t>
      </w:r>
      <w:bookmarkEnd w:id="10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江西萧坛旺</w:t>
      </w:r>
      <w:r>
        <w:rPr>
          <w:rFonts w:hint="eastAsia" w:ascii="仿宋" w:hAnsi="仿宋" w:eastAsia="仿宋" w:cs="仿宋_GB2312"/>
          <w:bCs/>
          <w:sz w:val="28"/>
          <w:szCs w:val="28"/>
        </w:rPr>
        <w:t>实业有限公司的“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</w:rPr>
        <w:t>”品牌建设项目实施整体计划如下：</w:t>
      </w:r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品牌包装计划于2023年</w:t>
      </w:r>
      <w:r>
        <w:rPr>
          <w:rFonts w:ascii="仿宋" w:hAnsi="仿宋" w:eastAsia="仿宋" w:cs="仿宋_GB2312"/>
          <w:bCs/>
          <w:sz w:val="28"/>
          <w:szCs w:val="28"/>
        </w:rPr>
        <w:t>3</w:t>
      </w:r>
      <w:r>
        <w:rPr>
          <w:rFonts w:hint="eastAsia" w:ascii="仿宋" w:hAnsi="仿宋" w:eastAsia="仿宋" w:cs="仿宋_GB2312"/>
          <w:bCs/>
          <w:sz w:val="28"/>
          <w:szCs w:val="28"/>
        </w:rPr>
        <w:t>月</w:t>
      </w:r>
      <w:r>
        <w:rPr>
          <w:rFonts w:ascii="仿宋" w:hAnsi="仿宋" w:eastAsia="仿宋" w:cs="仿宋_GB2312"/>
          <w:bCs/>
          <w:sz w:val="28"/>
          <w:szCs w:val="28"/>
        </w:rPr>
        <w:t>3</w:t>
      </w:r>
      <w:r>
        <w:rPr>
          <w:rFonts w:hint="eastAsia" w:ascii="仿宋" w:hAnsi="仿宋" w:eastAsia="仿宋" w:cs="仿宋_GB2312"/>
          <w:bCs/>
          <w:sz w:val="28"/>
          <w:szCs w:val="28"/>
        </w:rPr>
        <w:t>1日开始，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于</w:t>
      </w:r>
      <w:r>
        <w:rPr>
          <w:rFonts w:hint="eastAsia" w:ascii="仿宋" w:hAnsi="仿宋" w:eastAsia="仿宋" w:cs="仿宋_GB2312"/>
          <w:bCs/>
          <w:sz w:val="28"/>
          <w:szCs w:val="28"/>
        </w:rPr>
        <w:t>202</w:t>
      </w:r>
      <w:r>
        <w:rPr>
          <w:rFonts w:hint="eastAsia" w:ascii="仿宋" w:hAnsi="仿宋" w:eastAsia="仿宋" w:cs="仿宋_GB2312"/>
          <w:bCs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_GB2312"/>
          <w:bCs/>
          <w:sz w:val="28"/>
          <w:szCs w:val="28"/>
        </w:rPr>
        <w:t>年</w:t>
      </w:r>
      <w:r>
        <w:rPr>
          <w:rFonts w:hint="eastAsia" w:ascii="仿宋" w:hAnsi="仿宋" w:eastAsia="仿宋" w:cs="仿宋_GB2312"/>
          <w:bCs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_GB2312"/>
          <w:bCs/>
          <w:sz w:val="28"/>
          <w:szCs w:val="28"/>
        </w:rPr>
        <w:t>月3</w:t>
      </w:r>
      <w:r>
        <w:rPr>
          <w:rFonts w:hint="eastAsia" w:ascii="仿宋" w:hAnsi="仿宋" w:eastAsia="仿宋" w:cs="仿宋_GB2312"/>
          <w:bCs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_GB2312"/>
          <w:bCs/>
          <w:sz w:val="28"/>
          <w:szCs w:val="28"/>
        </w:rPr>
        <w:t>日前完成。</w:t>
      </w:r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品牌宣传计划于2023年</w:t>
      </w:r>
      <w:r>
        <w:rPr>
          <w:rFonts w:ascii="仿宋" w:hAnsi="仿宋" w:eastAsia="仿宋" w:cs="仿宋_GB2312"/>
          <w:bCs/>
          <w:sz w:val="28"/>
          <w:szCs w:val="28"/>
        </w:rPr>
        <w:t>3</w:t>
      </w:r>
      <w:r>
        <w:rPr>
          <w:rFonts w:hint="eastAsia" w:ascii="仿宋" w:hAnsi="仿宋" w:eastAsia="仿宋" w:cs="仿宋_GB2312"/>
          <w:bCs/>
          <w:sz w:val="28"/>
          <w:szCs w:val="28"/>
        </w:rPr>
        <w:t>月</w:t>
      </w:r>
      <w:r>
        <w:rPr>
          <w:rFonts w:ascii="仿宋" w:hAnsi="仿宋" w:eastAsia="仿宋" w:cs="仿宋_GB2312"/>
          <w:bCs/>
          <w:sz w:val="28"/>
          <w:szCs w:val="28"/>
        </w:rPr>
        <w:t>3</w:t>
      </w:r>
      <w:r>
        <w:rPr>
          <w:rFonts w:hint="eastAsia" w:ascii="仿宋" w:hAnsi="仿宋" w:eastAsia="仿宋" w:cs="仿宋_GB2312"/>
          <w:bCs/>
          <w:sz w:val="28"/>
          <w:szCs w:val="28"/>
        </w:rPr>
        <w:t>1日开始，与202</w:t>
      </w:r>
      <w:r>
        <w:rPr>
          <w:rFonts w:hint="eastAsia" w:ascii="仿宋" w:hAnsi="仿宋" w:eastAsia="仿宋" w:cs="仿宋_GB2312"/>
          <w:bCs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_GB2312"/>
          <w:bCs/>
          <w:sz w:val="28"/>
          <w:szCs w:val="28"/>
        </w:rPr>
        <w:t>年</w:t>
      </w:r>
      <w:r>
        <w:rPr>
          <w:rFonts w:hint="eastAsia" w:ascii="仿宋" w:hAnsi="仿宋" w:eastAsia="仿宋" w:cs="仿宋_GB2312"/>
          <w:bCs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_GB2312"/>
          <w:bCs/>
          <w:sz w:val="28"/>
          <w:szCs w:val="28"/>
        </w:rPr>
        <w:t>月3</w:t>
      </w:r>
      <w:r>
        <w:rPr>
          <w:rFonts w:hint="eastAsia" w:ascii="仿宋" w:hAnsi="仿宋" w:eastAsia="仿宋" w:cs="仿宋_GB2312"/>
          <w:bCs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_GB2312"/>
          <w:bCs/>
          <w:sz w:val="28"/>
          <w:szCs w:val="28"/>
        </w:rPr>
        <w:t>日前完成。</w:t>
      </w:r>
    </w:p>
    <w:p>
      <w:pPr>
        <w:pStyle w:val="3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eastAsia="黑体" w:cs="Times New Roman"/>
          <w:b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11" w:name="_Toc1527293911"/>
      <w:r>
        <w:rPr>
          <w:rFonts w:hint="eastAsia" w:ascii="Times New Roman" w:hAnsi="Times New Roman" w:eastAsia="黑体" w:cs="Times New Roman"/>
          <w:b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五、预期效益分析</w:t>
      </w:r>
      <w:bookmarkEnd w:id="11"/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12" w:name="_Toc356729586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（一）经济效益</w:t>
      </w:r>
      <w:bookmarkEnd w:id="12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通过提升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“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”品牌的宣传推广力度</w:t>
      </w:r>
      <w:r>
        <w:rPr>
          <w:rFonts w:hint="eastAsia" w:ascii="仿宋" w:hAnsi="仿宋" w:eastAsia="仿宋" w:cs="仿宋_GB2312"/>
          <w:bCs/>
          <w:sz w:val="28"/>
          <w:szCs w:val="28"/>
        </w:rPr>
        <w:t>，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丰富我司“西山白露”系列产品的销售模式和销售渠道，进一步加大江西优质农产品的品牌输出、文化输出、产品输出</w:t>
      </w:r>
      <w:r>
        <w:rPr>
          <w:rFonts w:hint="eastAsia" w:ascii="仿宋" w:hAnsi="仿宋" w:eastAsia="仿宋" w:cs="仿宋_GB2312"/>
          <w:bCs/>
          <w:sz w:val="28"/>
          <w:szCs w:val="28"/>
        </w:rPr>
        <w:t>。“赣鄱正品”认定的农产品的品质能被呈现出来，建立与消费者和渠道商的认同体系，避免与低端农产品竞争，从而卖上好价格。</w:t>
      </w:r>
    </w:p>
    <w:p>
      <w:pPr>
        <w:pStyle w:val="2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eastAsia="黑体" w:cs="Times New Roman"/>
          <w:b w:val="0"/>
          <w:bCs/>
          <w:sz w:val="30"/>
          <w:szCs w:val="30"/>
        </w:rPr>
      </w:pPr>
      <w:bookmarkStart w:id="13" w:name="_Toc1927293125"/>
      <w:r>
        <w:rPr>
          <w:rFonts w:hint="eastAsia" w:ascii="Times New Roman" w:hAnsi="Times New Roman" w:eastAsia="黑体" w:cs="Times New Roman"/>
          <w:b w:val="0"/>
          <w:bCs/>
          <w:sz w:val="30"/>
          <w:szCs w:val="30"/>
        </w:rPr>
        <w:t>1.品牌价值</w:t>
      </w:r>
      <w:bookmarkEnd w:id="13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通过提升农产品公信力，让消费者买的安心，放心。助力实现全省农业品牌化发展，丰富品牌，实现江西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茶</w:t>
      </w:r>
      <w:r>
        <w:rPr>
          <w:rFonts w:hint="eastAsia" w:ascii="仿宋" w:hAnsi="仿宋" w:eastAsia="仿宋" w:cs="仿宋_GB2312"/>
          <w:bCs/>
          <w:sz w:val="28"/>
          <w:szCs w:val="28"/>
        </w:rPr>
        <w:t>品牌矩阵化突破市场，占有市场。</w:t>
      </w:r>
    </w:p>
    <w:p>
      <w:pPr>
        <w:pStyle w:val="2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eastAsia="黑体" w:cs="Times New Roman"/>
          <w:b w:val="0"/>
          <w:bCs/>
          <w:sz w:val="30"/>
          <w:szCs w:val="30"/>
        </w:rPr>
      </w:pPr>
      <w:bookmarkStart w:id="14" w:name="_Toc1519704174"/>
      <w:r>
        <w:rPr>
          <w:rFonts w:hint="eastAsia" w:ascii="Times New Roman" w:hAnsi="Times New Roman" w:eastAsia="黑体" w:cs="Times New Roman"/>
          <w:b w:val="0"/>
          <w:bCs/>
          <w:sz w:val="30"/>
          <w:szCs w:val="30"/>
        </w:rPr>
        <w:t>2.销售价值</w:t>
      </w:r>
      <w:bookmarkEnd w:id="14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通过精准的产销大数据，系统的品牌打造，严密的数据监测，持续的渠道拓展，构建全国优质农业消费市场对接，带动我司产品市场销售。</w:t>
      </w:r>
    </w:p>
    <w:p>
      <w:pPr>
        <w:pStyle w:val="2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eastAsia="黑体" w:cs="Times New Roman"/>
          <w:b w:val="0"/>
          <w:bCs/>
          <w:sz w:val="30"/>
          <w:szCs w:val="30"/>
        </w:rPr>
      </w:pPr>
      <w:bookmarkStart w:id="15" w:name="_Toc1645038647"/>
      <w:r>
        <w:rPr>
          <w:rFonts w:hint="eastAsia" w:ascii="Times New Roman" w:hAnsi="Times New Roman" w:eastAsia="黑体" w:cs="Times New Roman"/>
          <w:b w:val="0"/>
          <w:bCs/>
          <w:sz w:val="30"/>
          <w:szCs w:val="30"/>
        </w:rPr>
        <w:t>3.数据价值</w:t>
      </w:r>
      <w:bookmarkEnd w:id="15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加入全链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数字化</w:t>
      </w:r>
      <w:r>
        <w:rPr>
          <w:rFonts w:hint="eastAsia" w:ascii="仿宋" w:hAnsi="仿宋" w:eastAsia="仿宋" w:cs="仿宋_GB2312"/>
          <w:bCs/>
          <w:sz w:val="28"/>
          <w:szCs w:val="28"/>
        </w:rPr>
        <w:t>平台，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通过标准化的流程与数据</w:t>
      </w:r>
      <w:r>
        <w:rPr>
          <w:rFonts w:hint="eastAsia" w:ascii="仿宋" w:hAnsi="仿宋" w:eastAsia="仿宋" w:cs="仿宋_GB2312"/>
          <w:bCs/>
          <w:sz w:val="28"/>
          <w:szCs w:val="28"/>
        </w:rPr>
        <w:t>实现产销对接智慧协作，以“政府牵头、产业整合、龙头带动”工作思路，建立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江西优质农产品的渠道共建共享</w:t>
      </w:r>
      <w:r>
        <w:rPr>
          <w:rFonts w:hint="eastAsia" w:ascii="仿宋" w:hAnsi="仿宋" w:eastAsia="仿宋" w:cs="仿宋_GB2312"/>
          <w:bCs/>
          <w:sz w:val="28"/>
          <w:szCs w:val="28"/>
        </w:rPr>
        <w:t>机制，为政府决策、企业产销对接提供准确的决策依据。</w:t>
      </w:r>
    </w:p>
    <w:p>
      <w:pPr>
        <w:pStyle w:val="2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eastAsia="黑体" w:cs="Times New Roman"/>
          <w:b w:val="0"/>
          <w:bCs/>
          <w:sz w:val="30"/>
          <w:szCs w:val="30"/>
        </w:rPr>
      </w:pPr>
      <w:bookmarkStart w:id="16" w:name="_Toc1460068651"/>
      <w:r>
        <w:rPr>
          <w:rFonts w:hint="eastAsia" w:ascii="Times New Roman" w:hAnsi="Times New Roman" w:eastAsia="黑体" w:cs="Times New Roman"/>
          <w:b w:val="0"/>
          <w:bCs/>
          <w:sz w:val="30"/>
          <w:szCs w:val="30"/>
        </w:rPr>
        <w:t>4.平台价值</w:t>
      </w:r>
      <w:bookmarkEnd w:id="16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加入“赣鄱正品”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产销联盟</w:t>
      </w:r>
      <w:r>
        <w:rPr>
          <w:rFonts w:hint="eastAsia" w:ascii="仿宋" w:hAnsi="仿宋" w:eastAsia="仿宋" w:cs="仿宋_GB2312"/>
          <w:bCs/>
          <w:sz w:val="28"/>
          <w:szCs w:val="28"/>
        </w:rPr>
        <w:t>，联结全国其他地区农业大数据产销对接平台，实现全国平台数据互联共享，联结全国产供销资源，实现区域农业平台全国农业平台联动的平台价值。</w:t>
      </w:r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17" w:name="_Toc78183088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（二）社会效益</w:t>
      </w:r>
      <w:bookmarkEnd w:id="17"/>
    </w:p>
    <w:p>
      <w:pPr>
        <w:pStyle w:val="2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eastAsia="黑体" w:cs="Times New Roman"/>
          <w:b w:val="0"/>
          <w:bCs/>
          <w:sz w:val="30"/>
          <w:szCs w:val="30"/>
        </w:rPr>
      </w:pPr>
      <w:bookmarkStart w:id="18" w:name="_Toc1910651699"/>
      <w:r>
        <w:rPr>
          <w:rFonts w:hint="eastAsia" w:ascii="Times New Roman" w:hAnsi="Times New Roman" w:eastAsia="黑体" w:cs="Times New Roman"/>
          <w:b w:val="0"/>
          <w:bCs/>
          <w:sz w:val="30"/>
          <w:szCs w:val="30"/>
        </w:rPr>
        <w:t>1.助力乡村振兴</w:t>
      </w:r>
      <w:bookmarkEnd w:id="18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“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</w:rPr>
        <w:t>”品牌项目建设，在全省精品农业分批打造中，持续推进品牌农业建设，将会为乡村带来更多品牌化的基础建设便利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和消费体验</w:t>
      </w:r>
      <w:r>
        <w:rPr>
          <w:rFonts w:hint="eastAsia" w:ascii="仿宋" w:hAnsi="仿宋" w:eastAsia="仿宋" w:cs="仿宋_GB2312"/>
          <w:bCs/>
          <w:sz w:val="28"/>
          <w:szCs w:val="28"/>
        </w:rPr>
        <w:t>，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吸引更多消费人群体验江西省的秀美乡村和优质农品，从茶产业层面提升乡村服务能力和带农增收水平</w:t>
      </w:r>
      <w:r>
        <w:rPr>
          <w:rFonts w:hint="eastAsia" w:ascii="仿宋" w:hAnsi="仿宋" w:eastAsia="仿宋" w:cs="仿宋_GB2312"/>
          <w:bCs/>
          <w:sz w:val="28"/>
          <w:szCs w:val="28"/>
        </w:rPr>
        <w:t>，助力乡村振兴。</w:t>
      </w:r>
    </w:p>
    <w:p>
      <w:pPr>
        <w:pStyle w:val="2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eastAsia="黑体" w:cs="Times New Roman"/>
          <w:b w:val="0"/>
          <w:bCs/>
          <w:sz w:val="30"/>
          <w:szCs w:val="30"/>
        </w:rPr>
      </w:pPr>
      <w:bookmarkStart w:id="19" w:name="_Toc1000131502"/>
      <w:r>
        <w:rPr>
          <w:rFonts w:hint="eastAsia" w:ascii="Times New Roman" w:hAnsi="Times New Roman" w:eastAsia="黑体" w:cs="Times New Roman"/>
          <w:b w:val="0"/>
          <w:bCs/>
          <w:sz w:val="30"/>
          <w:szCs w:val="30"/>
        </w:rPr>
        <w:t>2.产业结构调整</w:t>
      </w:r>
      <w:bookmarkEnd w:id="19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“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</w:rPr>
        <w:t>”品牌项目建设充分利用品牌、科技、金融等为农业产业升级赋能，持续推进产业结构调整，提升农业产业效能。</w:t>
      </w:r>
    </w:p>
    <w:p>
      <w:pPr>
        <w:pStyle w:val="2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eastAsia="黑体" w:cs="Times New Roman"/>
          <w:b w:val="0"/>
          <w:bCs/>
          <w:sz w:val="30"/>
          <w:szCs w:val="30"/>
        </w:rPr>
      </w:pPr>
      <w:bookmarkStart w:id="20" w:name="_Toc855649045"/>
      <w:r>
        <w:rPr>
          <w:rFonts w:hint="eastAsia" w:ascii="Times New Roman" w:hAnsi="Times New Roman" w:eastAsia="黑体" w:cs="Times New Roman"/>
          <w:b w:val="0"/>
          <w:bCs/>
          <w:sz w:val="30"/>
          <w:szCs w:val="30"/>
        </w:rPr>
        <w:t>3.保供效应</w:t>
      </w:r>
      <w:bookmarkEnd w:id="20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“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</w:rPr>
        <w:t>”品牌项目建设，通过提高品牌化、标准化、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数字化和标准</w:t>
      </w:r>
      <w:r>
        <w:rPr>
          <w:rFonts w:hint="eastAsia" w:ascii="仿宋" w:hAnsi="仿宋" w:eastAsia="仿宋" w:cs="仿宋_GB2312"/>
          <w:bCs/>
          <w:sz w:val="28"/>
          <w:szCs w:val="28"/>
        </w:rPr>
        <w:t>化水平，壮大农业龙头企业，促进三次产业融合发展，强化资金支持、科技服务、农业设施三个保障，优化产品，提升产业，为重点目标市场提供稳定优质安全的优质农产品，提升农产品保供能力。</w:t>
      </w:r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21" w:name="_Toc1342999003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（三）生态效益</w:t>
      </w:r>
      <w:bookmarkEnd w:id="21"/>
    </w:p>
    <w:p>
      <w:pPr>
        <w:spacing w:line="520" w:lineRule="exact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通过此次</w:t>
      </w:r>
      <w:r>
        <w:rPr>
          <w:rFonts w:hint="eastAsia" w:ascii="仿宋" w:hAnsi="仿宋" w:eastAsia="仿宋" w:cs="仿宋_GB2312"/>
          <w:bCs/>
          <w:sz w:val="28"/>
          <w:szCs w:val="28"/>
        </w:rPr>
        <w:t>“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</w:rPr>
        <w:t>”品牌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项目</w:t>
      </w:r>
      <w:r>
        <w:rPr>
          <w:rFonts w:hint="eastAsia" w:ascii="仿宋" w:hAnsi="仿宋" w:eastAsia="仿宋" w:cs="仿宋_GB2312"/>
          <w:bCs/>
          <w:sz w:val="28"/>
          <w:szCs w:val="28"/>
        </w:rPr>
        <w:t>建设，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在宣传推广“赣鄱正品”品牌价值和“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”品牌理念和产品品质的同时</w:t>
      </w:r>
      <w:r>
        <w:rPr>
          <w:rFonts w:hint="eastAsia" w:ascii="仿宋" w:hAnsi="仿宋" w:eastAsia="仿宋" w:cs="仿宋_GB2312"/>
          <w:bCs/>
          <w:sz w:val="28"/>
          <w:szCs w:val="28"/>
        </w:rPr>
        <w:t>，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让更多资源和力量重视并加入到生态环境的保护中来</w:t>
      </w:r>
      <w:r>
        <w:rPr>
          <w:rFonts w:hint="eastAsia" w:ascii="仿宋" w:hAnsi="仿宋" w:eastAsia="仿宋" w:cs="仿宋_GB2312"/>
          <w:bCs/>
          <w:sz w:val="28"/>
          <w:szCs w:val="28"/>
        </w:rPr>
        <w:t>，促进项目区生态环境</w:t>
      </w:r>
      <w:r>
        <w:rPr>
          <w:rFonts w:ascii="仿宋" w:hAnsi="仿宋" w:eastAsia="仿宋" w:cs="仿宋_GB2312"/>
          <w:bCs/>
          <w:sz w:val="28"/>
          <w:szCs w:val="28"/>
        </w:rPr>
        <w:t>+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品质产品</w:t>
      </w:r>
      <w:r>
        <w:rPr>
          <w:rFonts w:hint="eastAsia" w:ascii="仿宋" w:hAnsi="仿宋" w:eastAsia="仿宋" w:cs="仿宋_GB2312"/>
          <w:bCs/>
          <w:sz w:val="28"/>
          <w:szCs w:val="28"/>
        </w:rPr>
        <w:t>的良性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发展道路</w:t>
      </w:r>
      <w:r>
        <w:rPr>
          <w:rFonts w:hint="eastAsia" w:ascii="仿宋" w:hAnsi="仿宋" w:eastAsia="仿宋" w:cs="仿宋_GB2312"/>
          <w:bCs/>
          <w:sz w:val="28"/>
          <w:szCs w:val="28"/>
        </w:rPr>
        <w:t>，提高抗自然灾害能力。通过发展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生态化种植</w:t>
      </w:r>
      <w:r>
        <w:rPr>
          <w:rFonts w:hint="eastAsia" w:ascii="仿宋" w:hAnsi="仿宋" w:eastAsia="仿宋" w:cs="仿宋_GB2312"/>
          <w:bCs/>
          <w:sz w:val="28"/>
          <w:szCs w:val="28"/>
        </w:rPr>
        <w:t>，对</w:t>
      </w:r>
      <w:r>
        <w:rPr>
          <w:rFonts w:hint="eastAsia" w:ascii="仿宋" w:hAnsi="仿宋" w:eastAsia="仿宋" w:cs="仿宋_GB2312"/>
          <w:bCs/>
          <w:sz w:val="28"/>
          <w:szCs w:val="28"/>
          <w:lang w:eastAsia="zh-Hans"/>
        </w:rPr>
        <w:t>种植</w:t>
      </w:r>
      <w:r>
        <w:rPr>
          <w:rFonts w:hint="eastAsia" w:ascii="仿宋" w:hAnsi="仿宋" w:eastAsia="仿宋" w:cs="仿宋_GB2312"/>
          <w:bCs/>
          <w:sz w:val="28"/>
          <w:szCs w:val="28"/>
        </w:rPr>
        <w:t>过程中投入品监管，为绿色农业、生态农业发展创造良好的环境，有效促进“</w:t>
      </w: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西山白露</w:t>
      </w:r>
      <w:r>
        <w:rPr>
          <w:rFonts w:hint="eastAsia" w:ascii="仿宋" w:hAnsi="仿宋" w:eastAsia="仿宋" w:cs="仿宋_GB2312"/>
          <w:bCs/>
          <w:sz w:val="28"/>
          <w:szCs w:val="28"/>
        </w:rPr>
        <w:t>”品牌农业的可持续发展。</w:t>
      </w:r>
    </w:p>
    <w:p>
      <w:pPr>
        <w:pStyle w:val="3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eastAsia="黑体" w:cs="Times New Roman"/>
          <w:b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22" w:name="_Toc1731113451"/>
      <w:r>
        <w:rPr>
          <w:rFonts w:hint="eastAsia" w:ascii="Times New Roman" w:hAnsi="Times New Roman" w:eastAsia="黑体" w:cs="Times New Roman"/>
          <w:b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六、相关附件材料</w:t>
      </w:r>
      <w:bookmarkEnd w:id="22"/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23" w:name="_Toc715321401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（一）项目实施主体证明材料</w:t>
      </w:r>
      <w:bookmarkEnd w:id="23"/>
    </w:p>
    <w:p>
      <w:pPr>
        <w:rPr>
          <w:rFonts w:ascii="黑体" w:hAnsi="黑体" w:eastAsia="黑体" w:cs="黑体"/>
          <w:sz w:val="30"/>
          <w:szCs w:val="30"/>
          <w:lang w:eastAsia="zh-Hans"/>
        </w:rPr>
      </w:pPr>
      <w:r>
        <w:rPr>
          <w:rFonts w:hint="eastAsia" w:ascii="黑体" w:hAnsi="黑体" w:eastAsia="黑体" w:cs="黑体"/>
          <w:sz w:val="30"/>
          <w:szCs w:val="30"/>
          <w:lang w:eastAsia="zh-Hans"/>
        </w:rPr>
        <w:t>营业执照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270500" cy="3832860"/>
            <wp:effectExtent l="0" t="0" r="6350" b="15240"/>
            <wp:docPr id="13" name="图片 13" descr="2022年萧坛旺营业执照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2年萧坛旺营业执照正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0"/>
          <w:szCs w:val="30"/>
          <w:lang w:eastAsia="zh-Hans"/>
        </w:rPr>
      </w:pPr>
    </w:p>
    <w:p>
      <w:pPr>
        <w:rPr>
          <w:rFonts w:hint="eastAsia" w:ascii="黑体" w:hAnsi="黑体" w:eastAsia="黑体" w:cs="黑体"/>
          <w:sz w:val="30"/>
          <w:szCs w:val="30"/>
          <w:lang w:eastAsia="zh-Hans"/>
        </w:rPr>
      </w:pPr>
    </w:p>
    <w:p>
      <w:pPr>
        <w:rPr>
          <w:rFonts w:ascii="黑体" w:hAnsi="黑体" w:eastAsia="黑体" w:cs="黑体"/>
          <w:sz w:val="30"/>
          <w:szCs w:val="30"/>
          <w:lang w:eastAsia="zh-Hans"/>
        </w:rPr>
      </w:pPr>
      <w:r>
        <w:rPr>
          <w:rFonts w:hint="eastAsia" w:ascii="黑体" w:hAnsi="黑体" w:eastAsia="黑体" w:cs="黑体"/>
          <w:sz w:val="30"/>
          <w:szCs w:val="30"/>
          <w:lang w:eastAsia="zh-Hans"/>
        </w:rPr>
        <w:t>食品生产许可证</w:t>
      </w:r>
    </w:p>
    <w:p>
      <w:pPr>
        <w:rPr>
          <w:rFonts w:ascii="楷体" w:hAnsi="楷体" w:eastAsia="楷体" w:cs="楷体"/>
          <w:b/>
        </w:rPr>
      </w:pPr>
      <w:r>
        <w:rPr>
          <w:rFonts w:ascii="楷体" w:hAnsi="楷体" w:eastAsia="楷体" w:cs="楷体"/>
          <w:b/>
        </w:rPr>
        <w:drawing>
          <wp:inline distT="0" distB="0" distL="114300" distR="114300">
            <wp:extent cx="5260975" cy="3719830"/>
            <wp:effectExtent l="0" t="0" r="22225" b="13970"/>
            <wp:docPr id="2" name="图片 2" descr="/private/var/folders/x4/ymzqxx111dz6jf3ynhpbjkb00000gn/T/com.kingsoft.wpsoffice.mac/picturecompress_2023031022032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x4/ymzqxx111dz6jf3ynhpbjkb00000gn/T/com.kingsoft.wpsoffice.mac/picturecompress_20230310220324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黑体" w:hAnsi="黑体" w:eastAsia="黑体" w:cs="黑体"/>
          <w:sz w:val="30"/>
          <w:szCs w:val="30"/>
          <w:lang w:eastAsia="zh-Hans"/>
        </w:rPr>
      </w:pPr>
      <w:r>
        <w:rPr>
          <w:rFonts w:hint="eastAsia" w:ascii="黑体" w:hAnsi="黑体" w:eastAsia="黑体" w:cs="黑体"/>
          <w:sz w:val="30"/>
          <w:szCs w:val="30"/>
          <w:lang w:eastAsia="zh-Hans"/>
        </w:rPr>
        <w:t>商标注册</w:t>
      </w:r>
    </w:p>
    <w:p>
      <w:pPr>
        <w:rPr>
          <w:rFonts w:ascii="黑体" w:hAnsi="黑体" w:eastAsia="黑体" w:cs="黑体"/>
          <w:sz w:val="32"/>
          <w:szCs w:val="32"/>
          <w:lang w:eastAsia="zh-Hans"/>
        </w:rPr>
      </w:pPr>
      <w:r>
        <w:rPr>
          <w:rFonts w:ascii="黑体" w:hAnsi="黑体" w:eastAsia="黑体" w:cs="黑体"/>
          <w:sz w:val="32"/>
          <w:szCs w:val="32"/>
          <w:lang w:eastAsia="zh-Hans"/>
        </w:rPr>
        <w:drawing>
          <wp:inline distT="0" distB="0" distL="114300" distR="114300">
            <wp:extent cx="5269865" cy="7247255"/>
            <wp:effectExtent l="0" t="0" r="13335" b="17145"/>
            <wp:docPr id="4" name="图片 4" descr="西山白露商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西山白露商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  <w:lang w:eastAsia="zh-Hans"/>
        </w:rPr>
      </w:pPr>
    </w:p>
    <w:p>
      <w:pPr>
        <w:rPr>
          <w:rFonts w:ascii="Times New Roman" w:hAnsi="Times New Roman" w:cs="Times New Roman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br w:type="page"/>
      </w:r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24" w:name="_Toc793330701"/>
      <w:bookmarkStart w:id="25" w:name="_Toc1930611131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（二）项目实施意向书</w:t>
      </w:r>
      <w:bookmarkEnd w:id="24"/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b/>
          <w:bCs/>
          <w:kern w:val="0"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项目实施意向书</w:t>
      </w:r>
    </w:p>
    <w:p>
      <w:pPr>
        <w:autoSpaceDE w:val="0"/>
        <w:autoSpaceDN w:val="0"/>
        <w:adjustRightInd w:val="0"/>
        <w:jc w:val="left"/>
        <w:rPr>
          <w:rFonts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甲方：</w:t>
      </w:r>
      <w:r>
        <w:rPr>
          <w:rFonts w:ascii="仿宋_GB2312" w:eastAsia="仿宋_GB2312" w:cs="宋体"/>
          <w:kern w:val="0"/>
          <w:sz w:val="28"/>
          <w:szCs w:val="28"/>
        </w:rPr>
        <w:t>江西萧坛旺</w:t>
      </w:r>
      <w:r>
        <w:rPr>
          <w:rFonts w:hint="eastAsia" w:ascii="仿宋_GB2312" w:eastAsia="仿宋_GB2312" w:cs="宋体"/>
          <w:kern w:val="0"/>
          <w:sz w:val="28"/>
          <w:szCs w:val="28"/>
        </w:rPr>
        <w:t>实业有限公司</w:t>
      </w:r>
    </w:p>
    <w:p>
      <w:pPr>
        <w:autoSpaceDE w:val="0"/>
        <w:autoSpaceDN w:val="0"/>
        <w:adjustRightInd w:val="0"/>
        <w:jc w:val="left"/>
        <w:rPr>
          <w:rFonts w:hint="eastAsia" w:ascii="仿宋_GB2312" w:eastAsia="仿宋_GB2312" w:cs="宋体"/>
          <w:kern w:val="0"/>
          <w:sz w:val="28"/>
          <w:szCs w:val="28"/>
          <w:lang w:eastAsia="zh-CN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乙方：</w:t>
      </w:r>
      <w:r>
        <w:rPr>
          <w:rFonts w:hint="eastAsia" w:ascii="仿宋_GB2312" w:eastAsia="仿宋_GB2312" w:cs="宋体"/>
          <w:kern w:val="0"/>
          <w:sz w:val="28"/>
          <w:szCs w:val="28"/>
          <w:lang w:eastAsia="zh-Hans"/>
        </w:rPr>
        <w:t>湾里</w:t>
      </w:r>
      <w:r>
        <w:rPr>
          <w:rFonts w:hint="eastAsia" w:ascii="仿宋_GB2312" w:eastAsia="仿宋_GB2312" w:cs="宋体"/>
          <w:kern w:val="0"/>
          <w:sz w:val="28"/>
          <w:szCs w:val="28"/>
          <w:lang w:eastAsia="zh-CN"/>
        </w:rPr>
        <w:t>管理局</w:t>
      </w:r>
      <w:r>
        <w:rPr>
          <w:rFonts w:hint="eastAsia" w:ascii="仿宋_GB2312" w:eastAsia="仿宋_GB2312" w:cs="宋体"/>
          <w:kern w:val="0"/>
          <w:sz w:val="28"/>
          <w:szCs w:val="28"/>
        </w:rPr>
        <w:t>农业农村</w:t>
      </w:r>
      <w:r>
        <w:rPr>
          <w:rFonts w:hint="eastAsia" w:ascii="仿宋_GB2312" w:eastAsia="仿宋_GB2312" w:cs="宋体"/>
          <w:kern w:val="0"/>
          <w:sz w:val="28"/>
          <w:szCs w:val="28"/>
          <w:lang w:eastAsia="zh-CN"/>
        </w:rPr>
        <w:t>与农林办公室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根据省农业农村厅《202</w:t>
      </w:r>
      <w:r>
        <w:rPr>
          <w:rFonts w:ascii="仿宋_GB2312" w:eastAsia="仿宋_GB2312" w:cs="宋体"/>
          <w:kern w:val="0"/>
          <w:sz w:val="28"/>
          <w:szCs w:val="28"/>
        </w:rPr>
        <w:t>3</w:t>
      </w:r>
      <w:r>
        <w:rPr>
          <w:rFonts w:hint="eastAsia" w:ascii="仿宋_GB2312" w:eastAsia="仿宋_GB2312" w:cs="宋体"/>
          <w:kern w:val="0"/>
          <w:sz w:val="28"/>
          <w:szCs w:val="28"/>
        </w:rPr>
        <w:t>年省级农产品品牌建设项目实施方案》精神和要求，经</w:t>
      </w:r>
      <w:r>
        <w:rPr>
          <w:rFonts w:hint="eastAsia" w:ascii="仿宋_GB2312" w:eastAsia="仿宋_GB2312" w:cs="宋体"/>
          <w:kern w:val="0"/>
          <w:sz w:val="28"/>
          <w:szCs w:val="28"/>
          <w:lang w:eastAsia="zh-Hans"/>
        </w:rPr>
        <w:t>江西萧坛旺</w:t>
      </w:r>
      <w:r>
        <w:rPr>
          <w:rFonts w:hint="eastAsia" w:ascii="仿宋_GB2312" w:eastAsia="仿宋_GB2312" w:cs="宋体"/>
          <w:kern w:val="0"/>
          <w:sz w:val="28"/>
          <w:szCs w:val="28"/>
        </w:rPr>
        <w:t>实业有限公司公司(以下简称甲方)和</w:t>
      </w:r>
      <w:r>
        <w:rPr>
          <w:rFonts w:hint="eastAsia" w:ascii="仿宋_GB2312" w:eastAsia="仿宋_GB2312" w:cs="宋体"/>
          <w:kern w:val="0"/>
          <w:sz w:val="28"/>
          <w:szCs w:val="28"/>
          <w:lang w:eastAsia="zh-Hans"/>
        </w:rPr>
        <w:t>湾里</w:t>
      </w:r>
      <w:r>
        <w:rPr>
          <w:rFonts w:hint="eastAsia" w:ascii="仿宋_GB2312" w:eastAsia="仿宋_GB2312" w:cs="宋体"/>
          <w:kern w:val="0"/>
          <w:sz w:val="28"/>
          <w:szCs w:val="28"/>
          <w:lang w:eastAsia="zh-CN"/>
        </w:rPr>
        <w:t>管理局</w:t>
      </w:r>
      <w:r>
        <w:rPr>
          <w:rFonts w:hint="eastAsia" w:ascii="仿宋_GB2312" w:eastAsia="仿宋_GB2312" w:cs="宋体"/>
          <w:kern w:val="0"/>
          <w:sz w:val="28"/>
          <w:szCs w:val="28"/>
        </w:rPr>
        <w:t>农业农村</w:t>
      </w:r>
      <w:r>
        <w:rPr>
          <w:rFonts w:hint="eastAsia" w:ascii="仿宋_GB2312" w:eastAsia="仿宋_GB2312" w:cs="宋体"/>
          <w:kern w:val="0"/>
          <w:sz w:val="28"/>
          <w:szCs w:val="28"/>
          <w:lang w:eastAsia="zh-CN"/>
        </w:rPr>
        <w:t>与林业办公室</w:t>
      </w:r>
      <w:r>
        <w:rPr>
          <w:rFonts w:hint="eastAsia" w:ascii="仿宋_GB2312" w:eastAsia="仿宋_GB2312" w:cs="宋体"/>
          <w:kern w:val="0"/>
          <w:sz w:val="28"/>
          <w:szCs w:val="28"/>
        </w:rPr>
        <w:t>(以下简称乙方)协商一致，《202</w:t>
      </w:r>
      <w:r>
        <w:rPr>
          <w:rFonts w:ascii="仿宋_GB2312" w:eastAsia="仿宋_GB2312" w:cs="宋体"/>
          <w:kern w:val="0"/>
          <w:sz w:val="28"/>
          <w:szCs w:val="28"/>
        </w:rPr>
        <w:t>3</w:t>
      </w:r>
      <w:r>
        <w:rPr>
          <w:rFonts w:hint="eastAsia" w:ascii="仿宋_GB2312" w:eastAsia="仿宋_GB2312" w:cs="宋体"/>
          <w:kern w:val="0"/>
          <w:sz w:val="28"/>
          <w:szCs w:val="28"/>
        </w:rPr>
        <w:t>年省级农产品品牌建设项目实施方案》交由甲方进行实施，现就有关事项协议如下：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1、甲方负责编制《202</w:t>
      </w:r>
      <w:r>
        <w:rPr>
          <w:rFonts w:ascii="仿宋_GB2312" w:eastAsia="仿宋_GB2312" w:cs="宋体"/>
          <w:kern w:val="0"/>
          <w:sz w:val="28"/>
          <w:szCs w:val="28"/>
        </w:rPr>
        <w:t>3</w:t>
      </w:r>
      <w:r>
        <w:rPr>
          <w:rFonts w:hint="eastAsia" w:ascii="仿宋_GB2312" w:eastAsia="仿宋_GB2312" w:cs="宋体"/>
          <w:kern w:val="0"/>
          <w:sz w:val="28"/>
          <w:szCs w:val="28"/>
        </w:rPr>
        <w:t>年省级农产品品牌建设项目实施方案》作为项目实施主体，乙方负责项目实施的监管。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2、该项目建设严格按照《202</w:t>
      </w:r>
      <w:r>
        <w:rPr>
          <w:rFonts w:ascii="仿宋_GB2312" w:eastAsia="仿宋_GB2312" w:cs="宋体"/>
          <w:kern w:val="0"/>
          <w:sz w:val="28"/>
          <w:szCs w:val="28"/>
        </w:rPr>
        <w:t>3</w:t>
      </w:r>
      <w:r>
        <w:rPr>
          <w:rFonts w:hint="eastAsia" w:ascii="仿宋_GB2312" w:eastAsia="仿宋_GB2312" w:cs="宋体"/>
          <w:kern w:val="0"/>
          <w:sz w:val="28"/>
          <w:szCs w:val="28"/>
        </w:rPr>
        <w:t>年省级农产品品牌建设项目实施方案》的文件及要求和甲方编制的《202</w:t>
      </w:r>
      <w:r>
        <w:rPr>
          <w:rFonts w:ascii="仿宋_GB2312" w:eastAsia="仿宋_GB2312" w:cs="宋体"/>
          <w:kern w:val="0"/>
          <w:sz w:val="28"/>
          <w:szCs w:val="28"/>
        </w:rPr>
        <w:t>3</w:t>
      </w:r>
      <w:r>
        <w:rPr>
          <w:rFonts w:hint="eastAsia" w:ascii="仿宋_GB2312" w:eastAsia="仿宋_GB2312" w:cs="宋体"/>
          <w:kern w:val="0"/>
          <w:sz w:val="28"/>
          <w:szCs w:val="28"/>
        </w:rPr>
        <w:t>年省级农产品品牌建设项目实施方案》实施，按时按期完成项目建设。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3、按照资金管理办法有关规定，甲方严格项目资金管理使用，形成的资产由甲方所有、管理和使用。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三、本协议未尽事宜，由甲、乙双方协商解决。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四、本协议一式肆份，由甲、乙双方各执贰份。</w:t>
      </w:r>
    </w:p>
    <w:p>
      <w:pPr>
        <w:autoSpaceDE w:val="0"/>
        <w:autoSpaceDN w:val="0"/>
        <w:adjustRightInd w:val="0"/>
        <w:jc w:val="left"/>
        <w:rPr>
          <w:rFonts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甲方：(盖章)                 乙方：（盖章)</w:t>
      </w:r>
    </w:p>
    <w:p>
      <w:pPr>
        <w:autoSpaceDE w:val="0"/>
        <w:autoSpaceDN w:val="0"/>
        <w:adjustRightInd w:val="0"/>
        <w:jc w:val="left"/>
        <w:rPr>
          <w:rFonts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甲方代表签字：               乙方代表签字：</w:t>
      </w:r>
    </w:p>
    <w:p>
      <w:pPr>
        <w:ind w:firstLine="5320" w:firstLineChars="1900"/>
        <w:rPr>
          <w:rFonts w:ascii="仿宋_GB2312" w:eastAsia="仿宋_GB2312" w:cs="宋体"/>
          <w:kern w:val="0"/>
          <w:sz w:val="28"/>
          <w:szCs w:val="28"/>
        </w:rPr>
      </w:pPr>
    </w:p>
    <w:p>
      <w:pPr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 xml:space="preserve"> 年   月   日</w:t>
      </w:r>
    </w:p>
    <w:p>
      <w:pPr>
        <w:pStyle w:val="4"/>
        <w:keepNext w:val="0"/>
        <w:keepLines w:val="0"/>
        <w:spacing w:before="156" w:beforeLines="50" w:after="156" w:afterLines="50" w:line="240" w:lineRule="auto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）项目实施主体荣获相关的荣誉证</w:t>
      </w:r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书</w:t>
      </w:r>
      <w:bookmarkEnd w:id="25"/>
    </w:p>
    <w:p>
      <w:pPr>
        <w:rPr>
          <w:lang w:eastAsia="zh-Hans"/>
        </w:rPr>
      </w:pPr>
    </w:p>
    <w:p>
      <w:pPr>
        <w:widowControl/>
        <w:jc w:val="left"/>
        <w:rPr>
          <w:rFonts w:hint="eastAsia" w:eastAsiaTheme="minorEastAsia"/>
          <w:lang w:eastAsia="zh-CN"/>
        </w:rPr>
      </w:pPr>
      <w:bookmarkStart w:id="26" w:name="_Toc1290"/>
    </w:p>
    <w:p>
      <w:pPr>
        <w:pStyle w:val="4"/>
        <w:keepNext w:val="0"/>
        <w:keepLines w:val="0"/>
        <w:spacing w:before="156" w:beforeLines="50" w:after="156" w:afterLines="50" w:line="240" w:lineRule="auto"/>
        <w:jc w:val="left"/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27" w:name="_Toc1450856194"/>
      <w:r>
        <w:rPr>
          <w:rFonts w:hint="eastAsia" w:ascii="Times New Roman" w:hAnsi="Times New Roman" w:eastAsia="黑体" w:cs="Times New Roman"/>
          <w:b w:val="0"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950335"/>
            <wp:effectExtent l="0" t="0" r="12065" b="12065"/>
            <wp:docPr id="28" name="图片 28" descr="bb79d6ba97fe50c60489954ecd93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b79d6ba97fe50c60489954ecd930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spacing w:before="156" w:beforeLines="50" w:after="156" w:afterLines="50" w:line="240" w:lineRule="auto"/>
        <w:jc w:val="left"/>
        <w:rPr>
          <w:rFonts w:hint="default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3597910"/>
            <wp:effectExtent l="0" t="0" r="3810" b="2540"/>
            <wp:docPr id="1" name="图片 1" descr="DSC_7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SC_76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spacing w:before="156" w:beforeLines="50" w:after="156" w:afterLines="50" w:line="240" w:lineRule="auto"/>
        <w:jc w:val="left"/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lang w:eastAsia="zh-Hans"/>
        </w:rPr>
        <w:drawing>
          <wp:inline distT="0" distB="0" distL="114300" distR="114300">
            <wp:extent cx="5276850" cy="3957955"/>
            <wp:effectExtent l="0" t="0" r="0" b="4445"/>
            <wp:docPr id="3" name="图片 3" descr="非物质文化遗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非物质文化遗产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spacing w:before="156" w:beforeLines="50" w:after="156" w:afterLines="50" w:line="440" w:lineRule="exact"/>
        <w:jc w:val="left"/>
        <w:rPr>
          <w:rFonts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）项目实施主体</w:t>
      </w:r>
      <w:bookmarkEnd w:id="26"/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产品检测报告</w:t>
      </w:r>
      <w:bookmarkEnd w:id="27"/>
    </w:p>
    <w:p>
      <w:pPr>
        <w:ind w:firstLine="560" w:firstLineChars="200"/>
        <w:rPr>
          <w:rFonts w:hint="eastAsia" w:ascii="仿宋" w:hAnsi="仿宋" w:eastAsia="仿宋" w:cs="仿宋_GB2312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drawing>
          <wp:inline distT="0" distB="0" distL="114300" distR="114300">
            <wp:extent cx="5095875" cy="7210425"/>
            <wp:effectExtent l="0" t="0" r="9525" b="9525"/>
            <wp:docPr id="27" name="图片 27" descr="2022年有机认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2年有机认证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156" w:beforeLines="50" w:after="156" w:afterLines="50" w:line="240" w:lineRule="auto"/>
        <w:jc w:val="left"/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bookmarkStart w:id="28" w:name="_Toc2010724520"/>
    </w:p>
    <w:p>
      <w:pPr>
        <w:pStyle w:val="4"/>
        <w:keepNext w:val="0"/>
        <w:keepLines w:val="0"/>
        <w:numPr>
          <w:ilvl w:val="0"/>
          <w:numId w:val="0"/>
        </w:numPr>
        <w:spacing w:before="156" w:beforeLines="50" w:after="156" w:afterLines="50" w:line="240" w:lineRule="auto"/>
        <w:jc w:val="left"/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numPr>
          <w:ilvl w:val="0"/>
          <w:numId w:val="0"/>
        </w:numPr>
        <w:spacing w:before="156" w:beforeLines="50" w:after="156" w:afterLines="50" w:line="240" w:lineRule="auto"/>
        <w:jc w:val="left"/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numPr>
          <w:ilvl w:val="0"/>
          <w:numId w:val="0"/>
        </w:numPr>
        <w:spacing w:before="156" w:beforeLines="50" w:after="156" w:afterLines="50" w:line="240" w:lineRule="auto"/>
        <w:jc w:val="left"/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（五）</w:t>
      </w:r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项目实施主体</w:t>
      </w:r>
      <w:r>
        <w:rPr>
          <w:rFonts w:hint="eastAsia" w:ascii="Times New Roman" w:hAnsi="Times New Roman" w:cs="Times New Roman"/>
          <w:b w:val="0"/>
          <w:bCs/>
          <w:color w:val="000000" w:themeColor="text1"/>
          <w:kern w:val="0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品牌包装、宣传等图片</w:t>
      </w:r>
      <w:bookmarkEnd w:id="28"/>
    </w:p>
    <w:p>
      <w:pPr>
        <w:widowControl w:val="0"/>
        <w:numPr>
          <w:ilvl w:val="0"/>
          <w:numId w:val="0"/>
        </w:numPr>
        <w:jc w:val="center"/>
        <w:rPr>
          <w:rFonts w:hint="eastAsia" w:eastAsia="仿宋"/>
          <w:lang w:eastAsia="zh-CN"/>
        </w:rPr>
      </w:pPr>
      <w:r>
        <w:rPr>
          <w:rFonts w:hint="eastAsia" w:ascii="仿宋" w:hAnsi="仿宋" w:eastAsia="仿宋" w:cs="仿宋_GB2312"/>
          <w:bCs/>
          <w:sz w:val="28"/>
          <w:szCs w:val="28"/>
          <w:lang w:eastAsia="zh-CN"/>
        </w:rPr>
        <w:t>《中国茶全书·南昌卷》书中宣传“西山白露”</w:t>
      </w:r>
    </w:p>
    <w:p>
      <w:pPr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仿宋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4049395</wp:posOffset>
            </wp:positionV>
            <wp:extent cx="5253355" cy="3270250"/>
            <wp:effectExtent l="0" t="0" r="4445" b="6350"/>
            <wp:wrapSquare wrapText="bothSides"/>
            <wp:docPr id="6" name="图片 6" descr="a2c40891f973025fc0a940b4d481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2c40891f973025fc0a940b4d481bc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31115</wp:posOffset>
            </wp:positionV>
            <wp:extent cx="5250180" cy="3521710"/>
            <wp:effectExtent l="0" t="0" r="7620" b="2540"/>
            <wp:wrapSquare wrapText="bothSides"/>
            <wp:docPr id="5" name="图片 5" descr="971cb037bfb649a8bb9caf4776b6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71cb037bfb649a8bb9caf4776b635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560" w:firstLineChars="200"/>
        <w:rPr>
          <w:rFonts w:ascii="仿宋" w:hAnsi="仿宋" w:eastAsia="仿宋" w:cs="仿宋_GB2312"/>
          <w:bCs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2509520</wp:posOffset>
            </wp:positionV>
            <wp:extent cx="4098290" cy="2898140"/>
            <wp:effectExtent l="0" t="0" r="16510" b="16510"/>
            <wp:wrapSquare wrapText="bothSides"/>
            <wp:docPr id="10" name="图片 10" descr="1_大美湾里 生态有礼包装设计提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_大美湾里 生态有礼包装设计提案_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403860</wp:posOffset>
            </wp:positionV>
            <wp:extent cx="3736340" cy="2231390"/>
            <wp:effectExtent l="0" t="0" r="16510" b="16510"/>
            <wp:wrapSquare wrapText="bothSides"/>
            <wp:docPr id="31" name="图片 31" descr="a4e29144a3ab399a7cbbb40fb0bb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4e29144a3ab399a7cbbb40fb0bbb4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4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-969010</wp:posOffset>
            </wp:positionH>
            <wp:positionV relativeFrom="paragraph">
              <wp:posOffset>5197475</wp:posOffset>
            </wp:positionV>
            <wp:extent cx="7075805" cy="3147695"/>
            <wp:effectExtent l="0" t="0" r="10795" b="14605"/>
            <wp:wrapSquare wrapText="bothSides"/>
            <wp:docPr id="16" name="图片 16" descr="d789d59a837f9051dfaaffe80dea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789d59a837f9051dfaaffe80dea25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7580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40"/>
          <w:lang w:eastAsia="zh-CN"/>
        </w:rPr>
        <w:t>以下为产品设计图</w:t>
      </w:r>
    </w:p>
    <w:p>
      <w:pPr>
        <w:pStyle w:val="2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4642485</wp:posOffset>
            </wp:positionV>
            <wp:extent cx="5263515" cy="3723005"/>
            <wp:effectExtent l="0" t="0" r="13335" b="10795"/>
            <wp:wrapSquare wrapText="bothSides"/>
            <wp:docPr id="9" name="图片 9" descr="b86768069266ce2b031ebcc97e40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86768069266ce2b031ebcc97e409f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13335</wp:posOffset>
            </wp:positionV>
            <wp:extent cx="5726430" cy="4049395"/>
            <wp:effectExtent l="0" t="0" r="7620" b="8255"/>
            <wp:wrapSquare wrapText="bothSides"/>
            <wp:docPr id="11" name="图片 11" descr="1_大美湾里 生态有礼包装设计提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_大美湾里 生态有礼包装设计提案_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4455160</wp:posOffset>
            </wp:positionV>
            <wp:extent cx="6028690" cy="4265295"/>
            <wp:effectExtent l="0" t="0" r="10160" b="1905"/>
            <wp:wrapSquare wrapText="bothSides"/>
            <wp:docPr id="18" name="图片 18" descr="6f926b9b5ce9ed86da8db0270a90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f926b9b5ce9ed86da8db0270a900d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-487680</wp:posOffset>
            </wp:positionV>
            <wp:extent cx="5982970" cy="4231640"/>
            <wp:effectExtent l="0" t="0" r="17780" b="16510"/>
            <wp:wrapSquare wrapText="bothSides"/>
            <wp:docPr id="17" name="图片 17" descr="b7054a8d18407311bb32659edc6f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7054a8d18407311bb32659edc6f7d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-550545</wp:posOffset>
            </wp:positionV>
            <wp:extent cx="6182995" cy="2782570"/>
            <wp:effectExtent l="0" t="0" r="8255" b="17780"/>
            <wp:wrapSquare wrapText="bothSides"/>
            <wp:docPr id="12" name="图片 12" descr="21c8e22ea8fd17786a046241083b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c8e22ea8fd17786a046241083b9e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58435" cy="3718560"/>
            <wp:effectExtent l="0" t="0" r="18415" b="15240"/>
            <wp:docPr id="35" name="图片 35" descr="7c2cff1b24dc19accaa70964193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c2cff1b24dc19accaa70964193649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52085" cy="3714750"/>
            <wp:effectExtent l="0" t="0" r="5715" b="0"/>
            <wp:docPr id="8" name="图片 8" descr="fd6b49ce8fcd76c7905d8f364c02e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d6b49ce8fcd76c7905d8f364c02ef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3719830"/>
            <wp:effectExtent l="0" t="0" r="10160" b="13970"/>
            <wp:docPr id="15" name="图片 15" descr="0a51c86e74b570cb2cb99e027f14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a51c86e74b570cb2cb99e027f14d5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835400"/>
            <wp:effectExtent l="0" t="0" r="6985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135" cy="7453630"/>
            <wp:effectExtent l="0" t="0" r="5715" b="13970"/>
            <wp:docPr id="29" name="图片 29" descr="3月1号1200个茶叶筒合同(1).doc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月1号1200个茶叶筒合同(1).doc_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8360410</wp:posOffset>
            </wp:positionV>
            <wp:extent cx="4237990" cy="894715"/>
            <wp:effectExtent l="0" t="0" r="10160" b="635"/>
            <wp:wrapSquare wrapText="bothSides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0" name="图片 30" descr="3月1号1200个茶叶筒合同(1).doc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月1号1200个茶叶筒合同(1).doc_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3"/>
        <w:gridCol w:w="2143"/>
        <w:gridCol w:w="1347"/>
        <w:gridCol w:w="1247"/>
        <w:gridCol w:w="1046"/>
        <w:gridCol w:w="2340"/>
        <w:gridCol w:w="1785"/>
        <w:gridCol w:w="30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193" w:type="dxa"/>
            <w:tcBorders>
              <w:top w:val="single" w:color="auto" w:sz="4" w:space="0"/>
              <w:left w:val="single" w:color="auto" w:sz="4" w:space="0"/>
            </w:tcBorders>
            <w:shd w:val="clear" w:color="auto" w:fill="F1B960"/>
            <w:vAlign w:val="center"/>
          </w:tcPr>
          <w:p>
            <w:pPr>
              <w:jc w:val="center"/>
              <w:rPr>
                <w:rFonts w:hint="eastAsia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/>
                <w:shd w:val="clear" w:color="auto" w:fill="auto"/>
                <w:vertAlign w:val="baseline"/>
                <w:lang w:eastAsia="zh-CN"/>
              </w:rPr>
              <w:t>地区</w:t>
            </w:r>
          </w:p>
        </w:tc>
        <w:tc>
          <w:tcPr>
            <w:tcW w:w="2143" w:type="dxa"/>
            <w:tcBorders>
              <w:top w:val="single" w:color="auto" w:sz="4" w:space="0"/>
            </w:tcBorders>
            <w:shd w:val="clear" w:color="auto" w:fill="F1B960"/>
            <w:vAlign w:val="center"/>
          </w:tcPr>
          <w:p>
            <w:pPr>
              <w:jc w:val="center"/>
              <w:rPr>
                <w:rFonts w:hint="eastAsia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/>
                <w:shd w:val="clear" w:color="auto" w:fill="auto"/>
                <w:vertAlign w:val="baseline"/>
                <w:lang w:eastAsia="zh-CN"/>
              </w:rPr>
              <w:t>企业名称</w:t>
            </w:r>
          </w:p>
        </w:tc>
        <w:tc>
          <w:tcPr>
            <w:tcW w:w="1347" w:type="dxa"/>
            <w:tcBorders>
              <w:top w:val="single" w:color="auto" w:sz="4" w:space="0"/>
            </w:tcBorders>
            <w:shd w:val="clear" w:color="auto" w:fill="F1B960"/>
            <w:vAlign w:val="center"/>
          </w:tcPr>
          <w:p>
            <w:pPr>
              <w:jc w:val="center"/>
              <w:rPr>
                <w:rFonts w:hint="eastAsia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/>
                <w:shd w:val="clear" w:color="auto" w:fill="auto"/>
                <w:vertAlign w:val="baseline"/>
                <w:lang w:eastAsia="zh-CN"/>
              </w:rPr>
              <w:t>产品名称</w:t>
            </w:r>
          </w:p>
        </w:tc>
        <w:tc>
          <w:tcPr>
            <w:tcW w:w="1247" w:type="dxa"/>
            <w:tcBorders>
              <w:top w:val="single" w:color="auto" w:sz="4" w:space="0"/>
            </w:tcBorders>
            <w:shd w:val="clear" w:color="auto" w:fill="F1B960"/>
            <w:vAlign w:val="center"/>
          </w:tcPr>
          <w:p>
            <w:pPr>
              <w:jc w:val="center"/>
              <w:rPr>
                <w:rFonts w:hint="eastAsia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/>
                <w:shd w:val="clear" w:color="auto" w:fill="auto"/>
                <w:vertAlign w:val="baseline"/>
                <w:lang w:eastAsia="zh-CN"/>
              </w:rPr>
              <w:t>单价（元）</w:t>
            </w:r>
          </w:p>
        </w:tc>
        <w:tc>
          <w:tcPr>
            <w:tcW w:w="1046" w:type="dxa"/>
            <w:tcBorders>
              <w:top w:val="single" w:color="auto" w:sz="4" w:space="0"/>
            </w:tcBorders>
            <w:shd w:val="clear" w:color="auto" w:fill="F1B960"/>
            <w:vAlign w:val="center"/>
          </w:tcPr>
          <w:p>
            <w:pPr>
              <w:jc w:val="center"/>
              <w:rPr>
                <w:rFonts w:hint="eastAsia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/>
                <w:shd w:val="clear" w:color="auto" w:fill="auto"/>
                <w:vertAlign w:val="baseline"/>
                <w:lang w:eastAsia="zh-CN"/>
              </w:rPr>
              <w:t>规格（</w:t>
            </w:r>
            <w:r>
              <w:rPr>
                <w:rFonts w:hint="eastAsia"/>
                <w:shd w:val="clear" w:color="auto" w:fill="auto"/>
                <w:vertAlign w:val="baseline"/>
                <w:lang w:val="en-US" w:eastAsia="zh-CN"/>
              </w:rPr>
              <w:t>g</w:t>
            </w:r>
            <w:r>
              <w:rPr>
                <w:rFonts w:hint="eastAsia"/>
                <w:shd w:val="clear" w:color="auto" w:fill="auto"/>
                <w:vertAlign w:val="baseline"/>
                <w:lang w:eastAsia="zh-CN"/>
              </w:rPr>
              <w:t>）</w:t>
            </w:r>
          </w:p>
        </w:tc>
        <w:tc>
          <w:tcPr>
            <w:tcW w:w="2340" w:type="dxa"/>
            <w:tcBorders>
              <w:top w:val="single" w:color="auto" w:sz="4" w:space="0"/>
            </w:tcBorders>
            <w:shd w:val="clear" w:color="auto" w:fill="F1B960"/>
            <w:vAlign w:val="center"/>
          </w:tcPr>
          <w:p>
            <w:pPr>
              <w:jc w:val="center"/>
              <w:rPr>
                <w:rFonts w:hint="eastAsia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/>
                <w:shd w:val="clear" w:color="auto" w:fill="auto"/>
                <w:vertAlign w:val="baseline"/>
                <w:lang w:eastAsia="zh-CN"/>
              </w:rPr>
              <w:t>其他（可自行补充）</w:t>
            </w:r>
          </w:p>
        </w:tc>
        <w:tc>
          <w:tcPr>
            <w:tcW w:w="1785" w:type="dxa"/>
            <w:tcBorders>
              <w:top w:val="single" w:color="auto" w:sz="4" w:space="0"/>
            </w:tcBorders>
            <w:shd w:val="clear" w:color="auto" w:fill="F1B960"/>
            <w:vAlign w:val="center"/>
          </w:tcPr>
          <w:p>
            <w:pPr>
              <w:jc w:val="center"/>
              <w:rPr>
                <w:rFonts w:hint="eastAsia"/>
                <w:shd w:val="clear" w:color="auto" w:fill="auto"/>
                <w:vertAlign w:val="baseline"/>
                <w:lang w:eastAsia="zh-CN"/>
              </w:rPr>
            </w:pPr>
            <w:r>
              <w:rPr>
                <w:rFonts w:hint="eastAsia"/>
                <w:shd w:val="clear" w:color="auto" w:fill="auto"/>
                <w:vertAlign w:val="baseline"/>
                <w:lang w:eastAsia="zh-CN"/>
              </w:rPr>
              <w:t>产品介绍</w:t>
            </w:r>
          </w:p>
        </w:tc>
        <w:tc>
          <w:tcPr>
            <w:tcW w:w="3073" w:type="dxa"/>
            <w:tcBorders>
              <w:top w:val="single" w:color="auto" w:sz="4" w:space="0"/>
              <w:right w:val="single" w:color="auto" w:sz="4" w:space="0"/>
            </w:tcBorders>
            <w:shd w:val="clear" w:color="auto" w:fill="F1B960"/>
            <w:vAlign w:val="center"/>
          </w:tcPr>
          <w:p>
            <w:pPr>
              <w:jc w:val="center"/>
              <w:rPr>
                <w:rFonts w:hint="eastAsia" w:eastAsiaTheme="minorEastAsia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/>
                <w:shd w:val="clear" w:color="auto" w:fill="auto"/>
                <w:vertAlign w:val="baseline"/>
                <w:lang w:val="en-US" w:eastAsia="zh-CN"/>
              </w:rPr>
              <w:t>产品图片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江西南昌</w:t>
            </w:r>
          </w:p>
        </w:tc>
        <w:tc>
          <w:tcPr>
            <w:tcW w:w="2143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江西萧坛旺实业有限公司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</w:t>
            </w:r>
          </w:p>
        </w:tc>
        <w:tc>
          <w:tcPr>
            <w:tcW w:w="1247" w:type="dxa"/>
            <w:vAlign w:val="center"/>
          </w:tcPr>
          <w:p>
            <w:pPr>
              <w:ind w:firstLine="492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50*2</w:t>
            </w:r>
          </w:p>
        </w:tc>
        <w:tc>
          <w:tcPr>
            <w:tcW w:w="234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西山白露绿茶（铁罐）</w:t>
            </w:r>
          </w:p>
        </w:tc>
        <w:tc>
          <w:tcPr>
            <w:tcW w:w="1785" w:type="dxa"/>
            <w:vMerge w:val="restart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“西山白露”茶、“萧坛云雾”茶、生长在海拔在700米的高山，位于梅岭（西山）之巅，这是一处天然冰积泥炭沼泽湖群，因明代药物学家李时珍带弟子在此采药洗药而出名。这里常年云雾缭绕，盛夏时节温度一般在20摄氏度左右，昼夜温差大，奇特的气候和冰积碳沼泽湖独有的富含腐殖质的土壤，使这里出产的云雾茶色绿、味甘，醇香隽永，为历代珍品。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 xml:space="preserve">    传说当地为春秋时期秦穆公“乘龙快婿”萧史吹箫引凤的所在地，故又称萧仙坛，现称萧坛。据记载。“西山之势交与庐阜（今庐山）之西而不连接，萧仙坛能出云气作，雷雨云雾产好茶。且是仙人常居，古今商旅云游、休闲境地”。“西山白露”在我国茶史上具有较大影响力，1300年前入选为朝廷贡茶。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 xml:space="preserve">    绿茶品质特征：干茶外形条索亮丽、嫩绿较显毫;内质香高持久，兰香略显；汤色清亮，滋味鲜醇略有兰香味；叶底完整，嫩绿均齐。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 xml:space="preserve">    红茶品质特征：条索紧结细小，显金毫，黑黄相间，有毫尖。汤色较亮。香气高，持久。滋味醇和，饱满，刺激性强，叶底铜红，手感柔软。其中特级：条索紧细，色泽乌润。香气浓郁，有果香汤色橙红亮，滋味甘醇。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 xml:space="preserve">    近年公司拟“绿色健康产业、数字经济发展”为目标形成产业生态内循环。整合地区优质资源，以“共商。共创、共建、共享”的帮扶方式，推动产业创新的产业融合，助力乡村振兴发展。</w:t>
            </w:r>
          </w:p>
        </w:tc>
        <w:tc>
          <w:tcPr>
            <w:tcW w:w="3073" w:type="dxa"/>
            <w:tcBorders>
              <w:right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830070" cy="1407795"/>
                  <wp:effectExtent l="0" t="0" r="17780" b="1905"/>
                  <wp:docPr id="21" name="图片 20" descr="西山白露 -绿茶-铁罐_pr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西山白露 -绿茶-铁罐_proc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3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江西南昌</w:t>
            </w:r>
          </w:p>
        </w:tc>
        <w:tc>
          <w:tcPr>
            <w:tcW w:w="214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江西萧坛旺实业有限公司</w:t>
            </w:r>
          </w:p>
        </w:tc>
        <w:tc>
          <w:tcPr>
            <w:tcW w:w="13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</w:t>
            </w:r>
          </w:p>
        </w:tc>
        <w:tc>
          <w:tcPr>
            <w:tcW w:w="12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150</w:t>
            </w:r>
          </w:p>
        </w:tc>
        <w:tc>
          <w:tcPr>
            <w:tcW w:w="104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50*2</w:t>
            </w:r>
          </w:p>
        </w:tc>
        <w:tc>
          <w:tcPr>
            <w:tcW w:w="234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西山白露红茶（铁罐）</w:t>
            </w:r>
          </w:p>
        </w:tc>
        <w:tc>
          <w:tcPr>
            <w:tcW w:w="1785" w:type="dxa"/>
            <w:vMerge w:val="continue"/>
            <w:tcBorders>
              <w:bottom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3073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921510" cy="1363345"/>
                  <wp:effectExtent l="0" t="0" r="2540" b="8255"/>
                  <wp:docPr id="22" name="图片 21" descr="西山白露-红茶-铁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西山白露-红茶-铁罐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江西南昌</w:t>
            </w:r>
          </w:p>
        </w:tc>
        <w:tc>
          <w:tcPr>
            <w:tcW w:w="214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江西萧坛旺实业有限公司</w:t>
            </w:r>
          </w:p>
        </w:tc>
        <w:tc>
          <w:tcPr>
            <w:tcW w:w="134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</w:t>
            </w:r>
          </w:p>
        </w:tc>
        <w:tc>
          <w:tcPr>
            <w:tcW w:w="124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130</w:t>
            </w:r>
          </w:p>
        </w:tc>
        <w:tc>
          <w:tcPr>
            <w:tcW w:w="104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</w:t>
            </w:r>
          </w:p>
        </w:tc>
        <w:tc>
          <w:tcPr>
            <w:tcW w:w="23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西山白露绿茶（瓷罐）+茶具</w:t>
            </w:r>
          </w:p>
        </w:tc>
        <w:tc>
          <w:tcPr>
            <w:tcW w:w="1785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307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864995" cy="1511935"/>
                  <wp:effectExtent l="0" t="0" r="1905" b="12065"/>
                  <wp:docPr id="23" name="图片 22" descr="西山白露-绿茶-茶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西山白露-绿茶-茶具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3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江西南昌</w:t>
            </w:r>
          </w:p>
        </w:tc>
        <w:tc>
          <w:tcPr>
            <w:tcW w:w="214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江西萧坛旺实业有限公司</w:t>
            </w:r>
          </w:p>
        </w:tc>
        <w:tc>
          <w:tcPr>
            <w:tcW w:w="13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</w:t>
            </w:r>
          </w:p>
        </w:tc>
        <w:tc>
          <w:tcPr>
            <w:tcW w:w="12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130</w:t>
            </w:r>
          </w:p>
        </w:tc>
        <w:tc>
          <w:tcPr>
            <w:tcW w:w="104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</w:t>
            </w:r>
          </w:p>
        </w:tc>
        <w:tc>
          <w:tcPr>
            <w:tcW w:w="234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西山白露红茶（瓷罐）+茶具</w:t>
            </w:r>
          </w:p>
        </w:tc>
        <w:tc>
          <w:tcPr>
            <w:tcW w:w="1785" w:type="dxa"/>
            <w:vMerge w:val="continue"/>
            <w:tcBorders>
              <w:top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3073" w:type="dxa"/>
            <w:tcBorders>
              <w:top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842135" cy="1423670"/>
                  <wp:effectExtent l="0" t="0" r="5715" b="5080"/>
                  <wp:docPr id="24" name="图片 23" descr="西山白露-红茶-茶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西山白露-红茶-茶具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039620" cy="1428750"/>
                  <wp:effectExtent l="0" t="0" r="17780" b="0"/>
                  <wp:docPr id="60" name="图片 14" descr="西山白露-红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4" descr="西山白露-红茶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2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江西南昌</w:t>
            </w:r>
          </w:p>
        </w:tc>
        <w:tc>
          <w:tcPr>
            <w:tcW w:w="214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江西萧坛旺实业有限公司</w:t>
            </w:r>
          </w:p>
        </w:tc>
        <w:tc>
          <w:tcPr>
            <w:tcW w:w="13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</w:t>
            </w:r>
          </w:p>
        </w:tc>
        <w:tc>
          <w:tcPr>
            <w:tcW w:w="12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280</w:t>
            </w:r>
          </w:p>
        </w:tc>
        <w:tc>
          <w:tcPr>
            <w:tcW w:w="104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50*2</w:t>
            </w:r>
          </w:p>
        </w:tc>
        <w:tc>
          <w:tcPr>
            <w:tcW w:w="2340" w:type="dxa"/>
            <w:tcBorders>
              <w:bottom w:val="single" w:color="auto" w:sz="4" w:space="0"/>
            </w:tcBorders>
            <w:vAlign w:val="center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西山白露绿茶（瓷罐）</w:t>
            </w:r>
          </w:p>
        </w:tc>
        <w:tc>
          <w:tcPr>
            <w:tcW w:w="1785" w:type="dxa"/>
            <w:vMerge w:val="continue"/>
            <w:tcBorders>
              <w:bottom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3073" w:type="dxa"/>
            <w:tcBorders>
              <w:bottom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965325" cy="1494790"/>
                  <wp:effectExtent l="0" t="0" r="15875" b="10160"/>
                  <wp:docPr id="20" name="图片 19" descr="a749a037feb4e8e2dc9d4fe839d65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a749a037feb4e8e2dc9d4fe839d655f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江西南昌</w:t>
            </w:r>
          </w:p>
        </w:tc>
        <w:tc>
          <w:tcPr>
            <w:tcW w:w="2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江西萧坛旺实业有限公司</w:t>
            </w:r>
          </w:p>
        </w:tc>
        <w:tc>
          <w:tcPr>
            <w:tcW w:w="134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</w:t>
            </w:r>
          </w:p>
        </w:tc>
        <w:tc>
          <w:tcPr>
            <w:tcW w:w="124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260</w:t>
            </w:r>
          </w:p>
        </w:tc>
        <w:tc>
          <w:tcPr>
            <w:tcW w:w="104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50*2</w:t>
            </w:r>
          </w:p>
        </w:tc>
        <w:tc>
          <w:tcPr>
            <w:tcW w:w="23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西山白露红茶（瓷罐）</w:t>
            </w:r>
          </w:p>
        </w:tc>
        <w:tc>
          <w:tcPr>
            <w:tcW w:w="1785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307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3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江西南昌</w:t>
            </w:r>
          </w:p>
        </w:tc>
        <w:tc>
          <w:tcPr>
            <w:tcW w:w="214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江西萧坛旺实业有限公司</w:t>
            </w:r>
          </w:p>
        </w:tc>
        <w:tc>
          <w:tcPr>
            <w:tcW w:w="13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</w:t>
            </w:r>
          </w:p>
        </w:tc>
        <w:tc>
          <w:tcPr>
            <w:tcW w:w="12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280</w:t>
            </w:r>
          </w:p>
        </w:tc>
        <w:tc>
          <w:tcPr>
            <w:tcW w:w="104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50*2</w:t>
            </w:r>
          </w:p>
        </w:tc>
        <w:tc>
          <w:tcPr>
            <w:tcW w:w="234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西山白露白化茶（瓷罐）</w:t>
            </w:r>
          </w:p>
        </w:tc>
        <w:tc>
          <w:tcPr>
            <w:tcW w:w="1785" w:type="dxa"/>
            <w:vMerge w:val="continue"/>
            <w:tcBorders>
              <w:top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3073" w:type="dxa"/>
            <w:tcBorders>
              <w:top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938655" cy="1422400"/>
                  <wp:effectExtent l="0" t="0" r="4445" b="6350"/>
                  <wp:docPr id="61" name="图片 15" descr="西山白露-白化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5" descr="西山白露-白化茶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江西南昌</w:t>
            </w:r>
          </w:p>
        </w:tc>
        <w:tc>
          <w:tcPr>
            <w:tcW w:w="2143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江西萧坛旺实业有限公司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萧坛云雾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300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50*2</w:t>
            </w:r>
          </w:p>
        </w:tc>
        <w:tc>
          <w:tcPr>
            <w:tcW w:w="234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萧坛云雾绿茶（瓷罐）</w:t>
            </w:r>
          </w:p>
        </w:tc>
        <w:tc>
          <w:tcPr>
            <w:tcW w:w="1785" w:type="dxa"/>
            <w:vMerge w:val="continue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3073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927225" cy="1500505"/>
                  <wp:effectExtent l="0" t="0" r="15875" b="4445"/>
                  <wp:docPr id="62" name="图片 16" descr="萧坛云雾-绿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6" descr="萧坛云雾-绿茶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2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3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江西南昌</w:t>
            </w:r>
          </w:p>
        </w:tc>
        <w:tc>
          <w:tcPr>
            <w:tcW w:w="214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江西萧坛旺实业有限公司</w:t>
            </w:r>
          </w:p>
        </w:tc>
        <w:tc>
          <w:tcPr>
            <w:tcW w:w="13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萧坛云雾</w:t>
            </w:r>
          </w:p>
        </w:tc>
        <w:tc>
          <w:tcPr>
            <w:tcW w:w="12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290</w:t>
            </w:r>
          </w:p>
        </w:tc>
        <w:tc>
          <w:tcPr>
            <w:tcW w:w="104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50*2</w:t>
            </w:r>
          </w:p>
        </w:tc>
        <w:tc>
          <w:tcPr>
            <w:tcW w:w="234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萧坛云雾红茶（瓷罐）</w:t>
            </w:r>
          </w:p>
        </w:tc>
        <w:tc>
          <w:tcPr>
            <w:tcW w:w="1785" w:type="dxa"/>
            <w:vMerge w:val="continue"/>
            <w:tcBorders>
              <w:bottom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3073" w:type="dxa"/>
            <w:tcBorders>
              <w:bottom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899920" cy="1423035"/>
                  <wp:effectExtent l="0" t="0" r="5080" b="5715"/>
                  <wp:docPr id="63" name="图片 17" descr="萧坛云雾-红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7" descr="萧坛云雾-红茶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3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江西南昌</w:t>
            </w:r>
          </w:p>
        </w:tc>
        <w:tc>
          <w:tcPr>
            <w:tcW w:w="214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江西萧坛旺实业有限公司</w:t>
            </w:r>
          </w:p>
        </w:tc>
        <w:tc>
          <w:tcPr>
            <w:tcW w:w="13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萧坛云雾</w:t>
            </w:r>
          </w:p>
        </w:tc>
        <w:tc>
          <w:tcPr>
            <w:tcW w:w="12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300</w:t>
            </w:r>
          </w:p>
        </w:tc>
        <w:tc>
          <w:tcPr>
            <w:tcW w:w="104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50*2</w:t>
            </w:r>
          </w:p>
        </w:tc>
        <w:tc>
          <w:tcPr>
            <w:tcW w:w="234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萧坛云雾白化茶（瓷罐）</w:t>
            </w:r>
          </w:p>
        </w:tc>
        <w:tc>
          <w:tcPr>
            <w:tcW w:w="1785" w:type="dxa"/>
            <w:vMerge w:val="continue"/>
            <w:tcBorders>
              <w:top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3073" w:type="dxa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874520" cy="1455420"/>
                  <wp:effectExtent l="0" t="0" r="11430" b="11430"/>
                  <wp:docPr id="19" name="图片 18" descr="萧坛云雾-白化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 descr="萧坛云雾-白化茶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3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江西南昌</w:t>
            </w:r>
          </w:p>
        </w:tc>
        <w:tc>
          <w:tcPr>
            <w:tcW w:w="2143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江西萧坛旺实业有限公司</w:t>
            </w:r>
          </w:p>
        </w:tc>
        <w:tc>
          <w:tcPr>
            <w:tcW w:w="1347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萧坛云雾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320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100*2</w:t>
            </w:r>
          </w:p>
        </w:tc>
        <w:tc>
          <w:tcPr>
            <w:tcW w:w="2340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萧坛云雾绿茶（铁罐）</w:t>
            </w:r>
          </w:p>
        </w:tc>
        <w:tc>
          <w:tcPr>
            <w:tcW w:w="1785" w:type="dxa"/>
            <w:vMerge w:val="continue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3073" w:type="dxa"/>
            <w:tcBorders>
              <w:right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915795" cy="1428750"/>
                  <wp:effectExtent l="0" t="0" r="8255" b="0"/>
                  <wp:docPr id="25" name="图片 24" descr="萧坛云雾绿茶-铁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萧坛云雾绿茶-铁罐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3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江西南昌</w:t>
            </w:r>
          </w:p>
        </w:tc>
        <w:tc>
          <w:tcPr>
            <w:tcW w:w="214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江西萧坛旺实业有限公司</w:t>
            </w:r>
          </w:p>
        </w:tc>
        <w:tc>
          <w:tcPr>
            <w:tcW w:w="13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罐子煨</w:t>
            </w:r>
          </w:p>
        </w:tc>
        <w:tc>
          <w:tcPr>
            <w:tcW w:w="12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104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275</w:t>
            </w:r>
          </w:p>
        </w:tc>
        <w:tc>
          <w:tcPr>
            <w:tcW w:w="234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罐子煨</w:t>
            </w:r>
          </w:p>
        </w:tc>
        <w:tc>
          <w:tcPr>
            <w:tcW w:w="1785" w:type="dxa"/>
            <w:vMerge w:val="continue"/>
            <w:tcBorders>
              <w:bottom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3073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059305" cy="1652905"/>
                  <wp:effectExtent l="0" t="0" r="17145" b="4445"/>
                  <wp:docPr id="64" name="图片 4" descr="罐子煨产品实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4" descr="罐子煨产品实图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Droid Sans Ethiopic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Droid Sans Ethiopic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1" name="文本框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s0lY7tAAAAAFAQAADwAAAAAAAAABACAAAAA4AAAAZHJzL2Rv&#10;d25yZXYueG1sUEsBAhQAFAAAAAgAh07iQF46DdQsAgAAWQQAAA4AAAAAAAAAAQAgAAAAN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8037"/>
      </w:tabs>
      <w:jc w:val="left"/>
      <w:rPr>
        <w:rFonts w:hint="eastAsia" w:ascii="仿宋" w:hAnsi="仿宋" w:eastAsia="仿宋" w:cs="仿宋"/>
        <w:b/>
        <w:bCs/>
        <w:sz w:val="32"/>
        <w:szCs w:val="48"/>
        <w:lang w:eastAsia="zh-CN"/>
      </w:rPr>
    </w:pPr>
    <w:r>
      <w:rPr>
        <w:rFonts w:hint="eastAsia" w:ascii="仿宋" w:hAnsi="仿宋" w:eastAsia="仿宋" w:cs="仿宋"/>
        <w:b/>
        <w:bCs/>
        <w:sz w:val="32"/>
        <w:szCs w:val="48"/>
        <w:lang w:eastAsia="zh-CN"/>
      </w:rPr>
      <w:tab/>
    </w:r>
    <w:r>
      <w:rPr>
        <w:rFonts w:hint="eastAsia" w:ascii="仿宋" w:hAnsi="仿宋" w:eastAsia="仿宋" w:cs="仿宋"/>
        <w:b/>
        <w:bCs/>
        <w:sz w:val="32"/>
        <w:szCs w:val="48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32DB1B"/>
    <w:multiLevelType w:val="multilevel"/>
    <w:tmpl w:val="2932DB1B"/>
    <w:lvl w:ilvl="0" w:tentative="0">
      <w:start w:val="1"/>
      <w:numFmt w:val="chineseCounting"/>
      <w:suff w:val="nothing"/>
      <w:lvlText w:val="第%1章 "/>
      <w:lvlJc w:val="left"/>
      <w:pPr>
        <w:ind w:left="6954" w:hanging="432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4NDlmYmI1NGIzNjBiYzEwNWM0YmNiMzIyNDFjMTIifQ=="/>
  </w:docVars>
  <w:rsids>
    <w:rsidRoot w:val="00172A27"/>
    <w:rsid w:val="000E155A"/>
    <w:rsid w:val="001512E0"/>
    <w:rsid w:val="00172A27"/>
    <w:rsid w:val="003237BA"/>
    <w:rsid w:val="004A5667"/>
    <w:rsid w:val="006028E1"/>
    <w:rsid w:val="00606F09"/>
    <w:rsid w:val="0067537B"/>
    <w:rsid w:val="006D04F0"/>
    <w:rsid w:val="00752D87"/>
    <w:rsid w:val="007637D4"/>
    <w:rsid w:val="007C004D"/>
    <w:rsid w:val="008A3FB2"/>
    <w:rsid w:val="00927646"/>
    <w:rsid w:val="0094006D"/>
    <w:rsid w:val="009534FC"/>
    <w:rsid w:val="009900C2"/>
    <w:rsid w:val="00A13C64"/>
    <w:rsid w:val="00A2561D"/>
    <w:rsid w:val="00A55808"/>
    <w:rsid w:val="00AB4B06"/>
    <w:rsid w:val="00AD1FDC"/>
    <w:rsid w:val="00AE7AA2"/>
    <w:rsid w:val="00BE37BD"/>
    <w:rsid w:val="00DB5A85"/>
    <w:rsid w:val="00E8345F"/>
    <w:rsid w:val="00F04C08"/>
    <w:rsid w:val="00F07C0A"/>
    <w:rsid w:val="00F4789D"/>
    <w:rsid w:val="01633FD0"/>
    <w:rsid w:val="016854D1"/>
    <w:rsid w:val="026D1C7B"/>
    <w:rsid w:val="03C02475"/>
    <w:rsid w:val="04130C4B"/>
    <w:rsid w:val="042469EC"/>
    <w:rsid w:val="053C6EDC"/>
    <w:rsid w:val="056574E8"/>
    <w:rsid w:val="06341999"/>
    <w:rsid w:val="067746FD"/>
    <w:rsid w:val="07224C2D"/>
    <w:rsid w:val="079F5388"/>
    <w:rsid w:val="08226D66"/>
    <w:rsid w:val="09960EB7"/>
    <w:rsid w:val="09C94626"/>
    <w:rsid w:val="0A727C07"/>
    <w:rsid w:val="0A9D4281"/>
    <w:rsid w:val="0B971F47"/>
    <w:rsid w:val="0BB145BB"/>
    <w:rsid w:val="0BE5040A"/>
    <w:rsid w:val="0C476CF2"/>
    <w:rsid w:val="0C4B45FE"/>
    <w:rsid w:val="0C5142C6"/>
    <w:rsid w:val="0D39471F"/>
    <w:rsid w:val="0D717EE0"/>
    <w:rsid w:val="0E3813D4"/>
    <w:rsid w:val="0FB37B38"/>
    <w:rsid w:val="0FC4608F"/>
    <w:rsid w:val="117F608D"/>
    <w:rsid w:val="11C37C73"/>
    <w:rsid w:val="121B0017"/>
    <w:rsid w:val="12D15C2A"/>
    <w:rsid w:val="12D90B97"/>
    <w:rsid w:val="133F70A8"/>
    <w:rsid w:val="146F0982"/>
    <w:rsid w:val="14914655"/>
    <w:rsid w:val="15881C15"/>
    <w:rsid w:val="15A34DF1"/>
    <w:rsid w:val="15CA0712"/>
    <w:rsid w:val="16073622"/>
    <w:rsid w:val="16F605A2"/>
    <w:rsid w:val="171B4FDB"/>
    <w:rsid w:val="172415DB"/>
    <w:rsid w:val="172A5EE1"/>
    <w:rsid w:val="17BA7A33"/>
    <w:rsid w:val="17DEC7C4"/>
    <w:rsid w:val="17F52F20"/>
    <w:rsid w:val="18D85D34"/>
    <w:rsid w:val="18F26193"/>
    <w:rsid w:val="18F47265"/>
    <w:rsid w:val="198218B4"/>
    <w:rsid w:val="19B57BDA"/>
    <w:rsid w:val="19E42BCA"/>
    <w:rsid w:val="19EC0249"/>
    <w:rsid w:val="1AE11108"/>
    <w:rsid w:val="1C5A504D"/>
    <w:rsid w:val="1DF56499"/>
    <w:rsid w:val="1E4F220F"/>
    <w:rsid w:val="1EE476E0"/>
    <w:rsid w:val="1F721A21"/>
    <w:rsid w:val="202E616C"/>
    <w:rsid w:val="20A103BE"/>
    <w:rsid w:val="21DE7D69"/>
    <w:rsid w:val="21F13215"/>
    <w:rsid w:val="23290749"/>
    <w:rsid w:val="2364093A"/>
    <w:rsid w:val="24A268C7"/>
    <w:rsid w:val="24FF3862"/>
    <w:rsid w:val="277F6CFA"/>
    <w:rsid w:val="279B7607"/>
    <w:rsid w:val="27CB478D"/>
    <w:rsid w:val="2824433C"/>
    <w:rsid w:val="28AD2BB0"/>
    <w:rsid w:val="28F6219B"/>
    <w:rsid w:val="2AA71827"/>
    <w:rsid w:val="2B16781C"/>
    <w:rsid w:val="2BF36875"/>
    <w:rsid w:val="2C907BCA"/>
    <w:rsid w:val="2DD74643"/>
    <w:rsid w:val="2F900B7A"/>
    <w:rsid w:val="30936992"/>
    <w:rsid w:val="309C6A59"/>
    <w:rsid w:val="3148766A"/>
    <w:rsid w:val="32851956"/>
    <w:rsid w:val="33843679"/>
    <w:rsid w:val="343E3904"/>
    <w:rsid w:val="34DB7414"/>
    <w:rsid w:val="35E6073E"/>
    <w:rsid w:val="35E76B5C"/>
    <w:rsid w:val="35EA4775"/>
    <w:rsid w:val="365D352B"/>
    <w:rsid w:val="371C719F"/>
    <w:rsid w:val="37D270A9"/>
    <w:rsid w:val="38C819FC"/>
    <w:rsid w:val="38C8575A"/>
    <w:rsid w:val="38DC570E"/>
    <w:rsid w:val="38DD678D"/>
    <w:rsid w:val="38E96714"/>
    <w:rsid w:val="39634AC5"/>
    <w:rsid w:val="39E211D7"/>
    <w:rsid w:val="3A0345EA"/>
    <w:rsid w:val="3AFA0DF0"/>
    <w:rsid w:val="3B172623"/>
    <w:rsid w:val="3B4610EC"/>
    <w:rsid w:val="3BAA4CB7"/>
    <w:rsid w:val="3C111D23"/>
    <w:rsid w:val="3C2503CD"/>
    <w:rsid w:val="3C3A38C0"/>
    <w:rsid w:val="3C603ED9"/>
    <w:rsid w:val="3CC90895"/>
    <w:rsid w:val="3D5951C6"/>
    <w:rsid w:val="3D7C11AF"/>
    <w:rsid w:val="3DE9C07C"/>
    <w:rsid w:val="3E1C4A11"/>
    <w:rsid w:val="3F61E2C5"/>
    <w:rsid w:val="40782BF4"/>
    <w:rsid w:val="4131552A"/>
    <w:rsid w:val="415B6929"/>
    <w:rsid w:val="41AF58B5"/>
    <w:rsid w:val="4388378E"/>
    <w:rsid w:val="439B3B82"/>
    <w:rsid w:val="43A3069D"/>
    <w:rsid w:val="43E5450D"/>
    <w:rsid w:val="44550E45"/>
    <w:rsid w:val="44613F93"/>
    <w:rsid w:val="44723B98"/>
    <w:rsid w:val="450E1AFE"/>
    <w:rsid w:val="45124580"/>
    <w:rsid w:val="45563CEA"/>
    <w:rsid w:val="459E248F"/>
    <w:rsid w:val="45E42695"/>
    <w:rsid w:val="471C075A"/>
    <w:rsid w:val="487053DE"/>
    <w:rsid w:val="49560A5F"/>
    <w:rsid w:val="497C0086"/>
    <w:rsid w:val="49D06A55"/>
    <w:rsid w:val="49F42373"/>
    <w:rsid w:val="49F454F1"/>
    <w:rsid w:val="4A5169AB"/>
    <w:rsid w:val="4A8A4AE9"/>
    <w:rsid w:val="4A971F67"/>
    <w:rsid w:val="4AD13016"/>
    <w:rsid w:val="4AF55305"/>
    <w:rsid w:val="4B0B636F"/>
    <w:rsid w:val="4B376B06"/>
    <w:rsid w:val="4B9D734C"/>
    <w:rsid w:val="4BCA26F4"/>
    <w:rsid w:val="4C6A302C"/>
    <w:rsid w:val="4C782D61"/>
    <w:rsid w:val="4CB0081E"/>
    <w:rsid w:val="4D717B5A"/>
    <w:rsid w:val="4D8A12D1"/>
    <w:rsid w:val="4DAC603F"/>
    <w:rsid w:val="4E131B03"/>
    <w:rsid w:val="4F1F1E6B"/>
    <w:rsid w:val="507C5513"/>
    <w:rsid w:val="522363FB"/>
    <w:rsid w:val="52DF22B5"/>
    <w:rsid w:val="530F79C6"/>
    <w:rsid w:val="53ED062A"/>
    <w:rsid w:val="540E3802"/>
    <w:rsid w:val="55E704C9"/>
    <w:rsid w:val="562C203E"/>
    <w:rsid w:val="56AF0DF2"/>
    <w:rsid w:val="56B73062"/>
    <w:rsid w:val="572D2F6E"/>
    <w:rsid w:val="57E633EC"/>
    <w:rsid w:val="59B42535"/>
    <w:rsid w:val="59C61CDE"/>
    <w:rsid w:val="5A623C07"/>
    <w:rsid w:val="5A9D549A"/>
    <w:rsid w:val="5AE87759"/>
    <w:rsid w:val="5C0B4386"/>
    <w:rsid w:val="5CBB6429"/>
    <w:rsid w:val="5D546C86"/>
    <w:rsid w:val="5D763537"/>
    <w:rsid w:val="5D7DCF30"/>
    <w:rsid w:val="5DA91FA9"/>
    <w:rsid w:val="5E4D771C"/>
    <w:rsid w:val="5EFD01FB"/>
    <w:rsid w:val="5F495964"/>
    <w:rsid w:val="5F5E1F6B"/>
    <w:rsid w:val="5F5FA13E"/>
    <w:rsid w:val="5F79180B"/>
    <w:rsid w:val="5FCE35FF"/>
    <w:rsid w:val="5FFAFD43"/>
    <w:rsid w:val="60515D8B"/>
    <w:rsid w:val="609F165B"/>
    <w:rsid w:val="60AD5CEE"/>
    <w:rsid w:val="63325E23"/>
    <w:rsid w:val="633B7A0C"/>
    <w:rsid w:val="635C7D18"/>
    <w:rsid w:val="63620C6F"/>
    <w:rsid w:val="645B1657"/>
    <w:rsid w:val="649D2B42"/>
    <w:rsid w:val="65005174"/>
    <w:rsid w:val="654F6609"/>
    <w:rsid w:val="6562276B"/>
    <w:rsid w:val="65942DE9"/>
    <w:rsid w:val="65BB66C9"/>
    <w:rsid w:val="668A2779"/>
    <w:rsid w:val="66CA1485"/>
    <w:rsid w:val="66F95096"/>
    <w:rsid w:val="681A5BB4"/>
    <w:rsid w:val="682C2215"/>
    <w:rsid w:val="68A96301"/>
    <w:rsid w:val="6AB74E27"/>
    <w:rsid w:val="6ACF1E37"/>
    <w:rsid w:val="6C0703E0"/>
    <w:rsid w:val="6C0967E3"/>
    <w:rsid w:val="6C7443B3"/>
    <w:rsid w:val="6D0F2DF0"/>
    <w:rsid w:val="6D27705E"/>
    <w:rsid w:val="6D561EA7"/>
    <w:rsid w:val="6D9A164E"/>
    <w:rsid w:val="6DDE3F35"/>
    <w:rsid w:val="6DFB10B6"/>
    <w:rsid w:val="6DFF7E3E"/>
    <w:rsid w:val="6FC9C7F4"/>
    <w:rsid w:val="6FE7B1C1"/>
    <w:rsid w:val="6FFD031F"/>
    <w:rsid w:val="703D7DE3"/>
    <w:rsid w:val="70882F91"/>
    <w:rsid w:val="714A04CB"/>
    <w:rsid w:val="73DB2C8B"/>
    <w:rsid w:val="73DC0195"/>
    <w:rsid w:val="74321C9F"/>
    <w:rsid w:val="758C9361"/>
    <w:rsid w:val="75EC17B0"/>
    <w:rsid w:val="77BA5D9E"/>
    <w:rsid w:val="77D71A2C"/>
    <w:rsid w:val="78EC731C"/>
    <w:rsid w:val="790542D1"/>
    <w:rsid w:val="793F4437"/>
    <w:rsid w:val="7A801C59"/>
    <w:rsid w:val="7A907CEC"/>
    <w:rsid w:val="7B596103"/>
    <w:rsid w:val="7B820715"/>
    <w:rsid w:val="7B8E3FC5"/>
    <w:rsid w:val="7BD3520D"/>
    <w:rsid w:val="7DD46EE4"/>
    <w:rsid w:val="7DF4123F"/>
    <w:rsid w:val="7E262878"/>
    <w:rsid w:val="7E5907F3"/>
    <w:rsid w:val="7E7B5618"/>
    <w:rsid w:val="7EB20667"/>
    <w:rsid w:val="7EEA2D6A"/>
    <w:rsid w:val="7F082B58"/>
    <w:rsid w:val="7F3FC163"/>
    <w:rsid w:val="7F4E2BB0"/>
    <w:rsid w:val="7F67D82C"/>
    <w:rsid w:val="7F8C4A9F"/>
    <w:rsid w:val="7FFE404F"/>
    <w:rsid w:val="7FFF02FE"/>
    <w:rsid w:val="7FFF68D0"/>
    <w:rsid w:val="99A47977"/>
    <w:rsid w:val="AB5F1D8F"/>
    <w:rsid w:val="AEEF1255"/>
    <w:rsid w:val="B59FD873"/>
    <w:rsid w:val="B7D611D8"/>
    <w:rsid w:val="BBEF72FE"/>
    <w:rsid w:val="BF1E0465"/>
    <w:rsid w:val="BF6F33B1"/>
    <w:rsid w:val="BFF3F0BF"/>
    <w:rsid w:val="BFFC15AB"/>
    <w:rsid w:val="CDAF2E5F"/>
    <w:rsid w:val="CFFB989D"/>
    <w:rsid w:val="D6FD171A"/>
    <w:rsid w:val="D73F70F7"/>
    <w:rsid w:val="DE5E0A6A"/>
    <w:rsid w:val="DF3BEA2F"/>
    <w:rsid w:val="DFBDA1A2"/>
    <w:rsid w:val="DFEE8576"/>
    <w:rsid w:val="DFFE9C1E"/>
    <w:rsid w:val="E6FF252C"/>
    <w:rsid w:val="E7DE80BF"/>
    <w:rsid w:val="E9FBF3F7"/>
    <w:rsid w:val="EBF9A320"/>
    <w:rsid w:val="EF3D4B83"/>
    <w:rsid w:val="EFB8B932"/>
    <w:rsid w:val="EFFC6F7E"/>
    <w:rsid w:val="F3D70892"/>
    <w:rsid w:val="F3FF778D"/>
    <w:rsid w:val="F6EF074F"/>
    <w:rsid w:val="FC67341F"/>
    <w:rsid w:val="FD4AEF38"/>
    <w:rsid w:val="FF4FA87E"/>
    <w:rsid w:val="FFDAB37D"/>
    <w:rsid w:val="FFF7667A"/>
    <w:rsid w:val="FFFEF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5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2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微软雅黑"/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0"/>
    <w:pPr>
      <w:widowControl/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宋体"/>
      <w:kern w:val="0"/>
      <w:sz w:val="24"/>
      <w:szCs w:val="20"/>
    </w:r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Date"/>
    <w:basedOn w:val="1"/>
    <w:next w:val="1"/>
    <w:link w:val="28"/>
    <w:qFormat/>
    <w:uiPriority w:val="0"/>
    <w:pPr>
      <w:ind w:left="100" w:leftChars="2500"/>
    </w:pPr>
  </w:style>
  <w:style w:type="paragraph" w:styleId="9">
    <w:name w:val="Balloon Text"/>
    <w:basedOn w:val="1"/>
    <w:link w:val="24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paragraph" w:styleId="1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2">
    <w:name w:val="段落正文"/>
    <w:basedOn w:val="1"/>
    <w:qFormat/>
    <w:uiPriority w:val="0"/>
    <w:pPr>
      <w:ind w:firstLine="480" w:firstLineChars="200"/>
    </w:pPr>
  </w:style>
  <w:style w:type="character" w:customStyle="1" w:styleId="23">
    <w:name w:val="font11"/>
    <w:basedOn w:val="17"/>
    <w:qFormat/>
    <w:uiPriority w:val="0"/>
    <w:rPr>
      <w:rFonts w:hint="default" w:ascii="仿宋_GB2312" w:eastAsia="仿宋_GB2312" w:cs="仿宋_GB2312"/>
      <w:color w:val="000000"/>
      <w:sz w:val="32"/>
      <w:szCs w:val="32"/>
      <w:u w:val="none"/>
    </w:rPr>
  </w:style>
  <w:style w:type="character" w:customStyle="1" w:styleId="24">
    <w:name w:val="批注框文本 字符"/>
    <w:basedOn w:val="17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标题 1 字符"/>
    <w:basedOn w:val="17"/>
    <w:link w:val="3"/>
    <w:qFormat/>
    <w:uiPriority w:val="9"/>
    <w:rPr>
      <w:rFonts w:asciiTheme="minorHAnsi" w:hAnsiTheme="minorHAnsi" w:eastAsiaTheme="minorEastAsia" w:cstheme="minorBidi"/>
      <w:b/>
      <w:kern w:val="44"/>
      <w:sz w:val="44"/>
      <w:szCs w:val="24"/>
    </w:rPr>
  </w:style>
  <w:style w:type="character" w:customStyle="1" w:styleId="26">
    <w:name w:val="标题 2 字符"/>
    <w:basedOn w:val="17"/>
    <w:link w:val="4"/>
    <w:qFormat/>
    <w:uiPriority w:val="9"/>
    <w:rPr>
      <w:rFonts w:ascii="Arial" w:hAnsi="Arial" w:eastAsia="黑体" w:cstheme="minorBidi"/>
      <w:b/>
      <w:kern w:val="2"/>
      <w:sz w:val="32"/>
      <w:szCs w:val="24"/>
    </w:rPr>
  </w:style>
  <w:style w:type="character" w:customStyle="1" w:styleId="27">
    <w:name w:val="标题 3 字符"/>
    <w:basedOn w:val="17"/>
    <w:link w:val="2"/>
    <w:qFormat/>
    <w:uiPriority w:val="9"/>
    <w:rPr>
      <w:rFonts w:asciiTheme="minorHAnsi" w:hAnsiTheme="minorHAnsi" w:eastAsiaTheme="minorEastAsia" w:cstheme="minorBidi"/>
      <w:b/>
      <w:kern w:val="2"/>
      <w:sz w:val="32"/>
      <w:szCs w:val="24"/>
    </w:rPr>
  </w:style>
  <w:style w:type="character" w:customStyle="1" w:styleId="28">
    <w:name w:val="日期 字符"/>
    <w:basedOn w:val="17"/>
    <w:link w:val="8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30</Pages>
  <Words>6432</Words>
  <Characters>6633</Characters>
  <Lines>53</Lines>
  <Paragraphs>15</Paragraphs>
  <TotalTime>69</TotalTime>
  <ScaleCrop>false</ScaleCrop>
  <LinksUpToDate>false</LinksUpToDate>
  <CharactersWithSpaces>6783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2021-06-26T15:39:00Z</dcterms:created>
  <dc:creator>gpzp-zx</dc:creator>
  <cp:lastModifiedBy>kylin</cp:lastModifiedBy>
  <cp:lastPrinted>2022-08-02T14:42:00Z</cp:lastPrinted>
  <dcterms:modified xsi:type="dcterms:W3CDTF">2024-04-23T10:49:14Z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  <property fmtid="{D5CDD505-2E9C-101B-9397-08002B2CF9AE}" pid="3" name="ICV">
    <vt:lpwstr>D1EF9C7F8F5C479D9621BC2347F6653B</vt:lpwstr>
  </property>
</Properties>
</file>