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sz w:val="32"/>
          <w:szCs w:val="32"/>
          <w:lang w:val="en-US" w:eastAsia="zh-CN"/>
        </w:rPr>
      </w:pPr>
      <w:r>
        <w:rPr>
          <w:rFonts w:hint="eastAsia" w:ascii="宋体" w:hAnsi="宋体"/>
          <w:sz w:val="32"/>
          <w:szCs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hAnsi="宋体"/>
          <w:sz w:val="32"/>
          <w:szCs w:val="32"/>
        </w:rPr>
      </w:pPr>
    </w:p>
    <w:p>
      <w:pPr>
        <w:pStyle w:val="8"/>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hAnsi="宋体"/>
          <w:sz w:val="32"/>
          <w:szCs w:val="32"/>
        </w:rPr>
      </w:pPr>
    </w:p>
    <w:p>
      <w:pPr>
        <w:pStyle w:val="8"/>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hAnsi="宋体"/>
          <w:sz w:val="32"/>
          <w:szCs w:val="32"/>
        </w:rPr>
      </w:pPr>
    </w:p>
    <w:p>
      <w:pPr>
        <w:pStyle w:val="8"/>
        <w:jc w:val="center"/>
      </w:pPr>
      <w:r>
        <w:rPr>
          <w:rFonts w:hint="eastAsia" w:ascii="仿宋_GB2312" w:eastAsia="仿宋_GB2312"/>
          <w:sz w:val="32"/>
          <w:szCs w:val="32"/>
        </w:rPr>
        <w:t>湾经发投字</w:t>
      </w:r>
      <w:r>
        <w:rPr>
          <w:rFonts w:hint="eastAsia" w:ascii="仿宋_GB2312" w:hAnsi="宋体"/>
          <w:sz w:val="32"/>
          <w:szCs w:val="32"/>
        </w:rPr>
        <w:t>﹝</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sz w:val="32"/>
          <w:szCs w:val="32"/>
        </w:rPr>
        <w:t>﹞</w:t>
      </w:r>
      <w:r>
        <w:rPr>
          <w:rFonts w:hint="eastAsia" w:ascii="仿宋_GB2312" w:hAnsi="宋体"/>
          <w:sz w:val="32"/>
          <w:szCs w:val="32"/>
          <w:lang w:val="en-US" w:eastAsia="zh-CN"/>
        </w:rPr>
        <w:t>23</w:t>
      </w:r>
      <w:r>
        <w:rPr>
          <w:rFonts w:hint="eastAsia" w:ascii="仿宋_GB2312" w:hAnsi="宋体"/>
          <w:sz w:val="32"/>
          <w:szCs w:val="32"/>
        </w:rPr>
        <w:t>号</w:t>
      </w:r>
    </w:p>
    <w:p>
      <w:pPr>
        <w:pStyle w:val="8"/>
        <w:rPr>
          <w:rFonts w:ascii="宋体" w:hAnsi="宋体"/>
          <w:sz w:val="32"/>
          <w:szCs w:val="32"/>
        </w:rPr>
      </w:pPr>
    </w:p>
    <w:p>
      <w:pPr>
        <w:jc w:val="center"/>
        <w:rPr>
          <w:rFonts w:hint="eastAsia" w:ascii="宋体" w:hAnsi="宋体" w:eastAsia="楷体_GB2312" w:cs="楷体_GB2312"/>
          <w:sz w:val="32"/>
          <w:szCs w:val="32"/>
        </w:rPr>
      </w:pPr>
      <w:bookmarkStart w:id="0" w:name="_GoBack"/>
      <w:r>
        <w:rPr>
          <w:rFonts w:hint="eastAsia" w:ascii="宋体" w:hAnsi="宋体" w:eastAsia="方正小标宋简体"/>
          <w:sz w:val="36"/>
          <w:szCs w:val="36"/>
        </w:rPr>
        <w:t>关于梅岭景区北线2023年度旅游配套基础设施项目</w:t>
      </w:r>
      <w:r>
        <w:rPr>
          <w:rFonts w:hint="eastAsia" w:ascii="宋体" w:hAnsi="宋体" w:eastAsia="方正小标宋简体"/>
          <w:sz w:val="36"/>
          <w:szCs w:val="36"/>
          <w:lang w:eastAsia="zh-CN"/>
        </w:rPr>
        <w:t>可行性研究报告</w:t>
      </w:r>
      <w:r>
        <w:rPr>
          <w:rFonts w:hint="eastAsia" w:ascii="宋体" w:hAnsi="宋体" w:eastAsia="方正小标宋简体"/>
          <w:sz w:val="36"/>
          <w:szCs w:val="36"/>
        </w:rPr>
        <w:t>的批</w:t>
      </w:r>
      <w:bookmarkEnd w:id="0"/>
      <w:r>
        <w:rPr>
          <w:rFonts w:hint="eastAsia" w:ascii="宋体" w:hAnsi="宋体" w:eastAsia="方正小标宋简体"/>
          <w:sz w:val="36"/>
          <w:szCs w:val="36"/>
        </w:rPr>
        <w:t>复</w:t>
      </w:r>
    </w:p>
    <w:p>
      <w:pPr>
        <w:jc w:val="center"/>
        <w:outlineLvl w:val="0"/>
        <w:rPr>
          <w:rFonts w:hint="eastAsia" w:ascii="宋体" w:hAnsi="宋体" w:eastAsia="方正小标宋简体"/>
          <w:sz w:val="36"/>
          <w:szCs w:val="36"/>
          <w:lang w:val="en-US" w:eastAsia="zh-CN"/>
        </w:rPr>
      </w:pPr>
    </w:p>
    <w:p>
      <w:pPr>
        <w:pStyle w:val="2"/>
        <w:rPr>
          <w:rFonts w:hint="eastAsia"/>
          <w:lang w:val="en-US" w:eastAsia="zh-CN"/>
        </w:rPr>
      </w:pPr>
    </w:p>
    <w:p>
      <w:pPr>
        <w:rPr>
          <w:rFonts w:hint="eastAsia" w:ascii="宋体" w:hAnsi="宋体" w:eastAsia="楷体_GB2312" w:cs="楷体_GB2312"/>
          <w:sz w:val="32"/>
          <w:szCs w:val="32"/>
        </w:rPr>
      </w:pPr>
      <w:r>
        <w:rPr>
          <w:rFonts w:hint="eastAsia" w:ascii="宋体" w:hAnsi="宋体" w:eastAsia="仿宋_GB2312"/>
          <w:sz w:val="32"/>
          <w:szCs w:val="32"/>
          <w:u w:val="single"/>
          <w:lang w:eastAsia="zh-CN"/>
        </w:rPr>
        <w:t>湾里管理局乡村振兴服务中心</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报来</w:t>
      </w:r>
      <w:r>
        <w:rPr>
          <w:rFonts w:hint="eastAsia" w:ascii="仿宋_GB2312" w:hAnsi="仿宋_GB2312" w:eastAsia="仿宋_GB2312" w:cs="仿宋_GB2312"/>
          <w:sz w:val="32"/>
          <w:szCs w:val="32"/>
        </w:rPr>
        <w:t>关于申请审批《梅岭景区北线2023年度旅游配套基础设施项目可行性研究报告》的函</w:t>
      </w:r>
      <w:r>
        <w:rPr>
          <w:rFonts w:hint="eastAsia" w:ascii="宋体" w:hAnsi="宋体" w:eastAsia="仿宋_GB2312"/>
          <w:sz w:val="32"/>
          <w:szCs w:val="32"/>
        </w:rPr>
        <w:t>及有关材料收悉</w:t>
      </w:r>
      <w:r>
        <w:rPr>
          <w:rFonts w:hint="eastAsia" w:ascii="宋体" w:hAnsi="宋体" w:eastAsia="仿宋_GB2312"/>
          <w:sz w:val="32"/>
          <w:szCs w:val="32"/>
          <w:lang w:eastAsia="zh-CN"/>
        </w:rPr>
        <w:t>，根据宏城国际工程咨询有限公司出具的评审报告，</w:t>
      </w:r>
      <w:r>
        <w:rPr>
          <w:rFonts w:hint="eastAsia" w:ascii="宋体" w:hAnsi="宋体" w:eastAsia="仿宋_GB2312"/>
          <w:sz w:val="32"/>
          <w:szCs w:val="32"/>
        </w:rPr>
        <w:t>现就该项目</w:t>
      </w:r>
      <w:r>
        <w:rPr>
          <w:rFonts w:hint="eastAsia" w:ascii="宋体" w:hAnsi="宋体" w:eastAsia="仿宋_GB2312"/>
          <w:sz w:val="32"/>
          <w:szCs w:val="32"/>
          <w:lang w:eastAsia="zh-CN"/>
        </w:rPr>
        <w:t>可行性研究报告</w:t>
      </w:r>
      <w:r>
        <w:rPr>
          <w:rFonts w:hint="eastAsia" w:ascii="宋体" w:hAnsi="宋体" w:eastAsia="仿宋_GB2312"/>
          <w:sz w:val="32"/>
          <w:szCs w:val="32"/>
        </w:rPr>
        <w:t>批复如下:</w:t>
      </w:r>
    </w:p>
    <w:p>
      <w:pPr>
        <w:ind w:firstLine="640" w:firstLineChars="200"/>
        <w:rPr>
          <w:rFonts w:hint="eastAsia" w:ascii="宋体" w:hAnsi="宋体" w:eastAsia="仿宋_GB2312"/>
          <w:sz w:val="32"/>
          <w:szCs w:val="32"/>
        </w:rPr>
      </w:pPr>
      <w:r>
        <w:rPr>
          <w:rFonts w:hint="eastAsia" w:ascii="宋体" w:hAnsi="宋体" w:eastAsia="仿宋_GB2312"/>
          <w:sz w:val="32"/>
          <w:szCs w:val="32"/>
        </w:rPr>
        <w:t>一、为了</w:t>
      </w:r>
      <w:r>
        <w:rPr>
          <w:rFonts w:hint="eastAsia" w:ascii="宋体" w:hAnsi="宋体" w:eastAsia="仿宋_GB2312" w:cs="Times New Roman"/>
          <w:sz w:val="32"/>
          <w:szCs w:val="32"/>
          <w:u w:val="single"/>
          <w:lang w:eastAsia="zh-CN"/>
        </w:rPr>
        <w:t>完善梅岭景区北线配套基础设施，为梅岭景区特别是狮子峰和神龙潭创建良好的配套条件，提升北线旅游景区形象和增加游客量</w:t>
      </w:r>
      <w:r>
        <w:rPr>
          <w:rFonts w:hint="eastAsia" w:ascii="宋体" w:hAnsi="宋体" w:eastAsia="仿宋_GB2312"/>
          <w:sz w:val="32"/>
          <w:szCs w:val="32"/>
        </w:rPr>
        <w:t>，</w:t>
      </w:r>
      <w:r>
        <w:rPr>
          <w:rFonts w:hint="eastAsia" w:ascii="宋体" w:hAnsi="宋体" w:eastAsia="仿宋_GB2312"/>
          <w:sz w:val="32"/>
          <w:szCs w:val="32"/>
          <w:lang w:val="en-US" w:eastAsia="zh-CN"/>
        </w:rPr>
        <w:t xml:space="preserve"> </w:t>
      </w:r>
      <w:r>
        <w:rPr>
          <w:rFonts w:hint="eastAsia" w:ascii="宋体" w:hAnsi="宋体" w:eastAsia="仿宋_GB2312"/>
          <w:sz w:val="32"/>
          <w:szCs w:val="32"/>
        </w:rPr>
        <w:t>依据</w:t>
      </w:r>
      <w:r>
        <w:rPr>
          <w:rFonts w:hint="eastAsia" w:ascii="宋体" w:hAnsi="宋体" w:eastAsia="仿宋_GB2312"/>
          <w:sz w:val="32"/>
          <w:szCs w:val="32"/>
          <w:lang w:eastAsia="zh-CN"/>
        </w:rPr>
        <w:t>《</w:t>
      </w:r>
      <w:r>
        <w:rPr>
          <w:rFonts w:hint="eastAsia" w:ascii="宋体" w:hAnsi="宋体" w:eastAsia="仿宋_GB2312"/>
          <w:sz w:val="32"/>
          <w:szCs w:val="32"/>
        </w:rPr>
        <w:t>南昌市湾里管理局政府投资项目管理办法</w:t>
      </w:r>
      <w:r>
        <w:rPr>
          <w:rFonts w:hint="eastAsia" w:ascii="宋体" w:hAnsi="宋体" w:eastAsia="仿宋_GB2312"/>
          <w:sz w:val="32"/>
          <w:szCs w:val="32"/>
          <w:lang w:eastAsia="zh-CN"/>
        </w:rPr>
        <w:t>》（湾管字</w:t>
      </w:r>
      <w:r>
        <w:rPr>
          <w:rFonts w:hint="eastAsia" w:ascii="仿宋_GB2312" w:hAnsi="宋体"/>
          <w:sz w:val="32"/>
          <w:szCs w:val="32"/>
        </w:rPr>
        <w:t>﹝</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sz w:val="32"/>
          <w:szCs w:val="32"/>
        </w:rPr>
        <w:t>﹞</w:t>
      </w:r>
      <w:r>
        <w:rPr>
          <w:rFonts w:hint="eastAsia" w:ascii="宋体" w:hAnsi="宋体" w:eastAsia="仿宋_GB2312"/>
          <w:sz w:val="32"/>
          <w:szCs w:val="32"/>
          <w:lang w:val="en-US" w:eastAsia="zh-CN"/>
        </w:rPr>
        <w:t>2号</w:t>
      </w:r>
      <w:r>
        <w:rPr>
          <w:rFonts w:hint="eastAsia" w:ascii="宋体" w:hAnsi="宋体" w:eastAsia="仿宋_GB2312"/>
          <w:sz w:val="32"/>
          <w:szCs w:val="32"/>
          <w:lang w:eastAsia="zh-CN"/>
        </w:rPr>
        <w:t>）</w:t>
      </w:r>
      <w:r>
        <w:rPr>
          <w:rFonts w:hint="eastAsia" w:ascii="宋体" w:hAnsi="宋体" w:eastAsia="仿宋_GB2312"/>
          <w:sz w:val="32"/>
          <w:szCs w:val="32"/>
        </w:rPr>
        <w:t>，同意建设</w:t>
      </w:r>
      <w:r>
        <w:rPr>
          <w:rFonts w:hint="eastAsia" w:ascii="宋体" w:hAnsi="宋体" w:eastAsia="仿宋_GB2312" w:cs="Times New Roman"/>
          <w:sz w:val="32"/>
          <w:szCs w:val="32"/>
          <w:u w:val="single"/>
          <w:lang w:val="en-US" w:eastAsia="zh-CN"/>
        </w:rPr>
        <w:t>梅岭景区北线2023年度旅游配套基础设施</w:t>
      </w:r>
      <w:r>
        <w:rPr>
          <w:rFonts w:hint="eastAsia" w:ascii="宋体" w:hAnsi="宋体" w:eastAsia="仿宋_GB2312"/>
          <w:sz w:val="32"/>
          <w:szCs w:val="32"/>
          <w:u w:val="single"/>
        </w:rPr>
        <w:t>（项目代码为：</w:t>
      </w:r>
      <w:r>
        <w:rPr>
          <w:rFonts w:hint="eastAsia" w:ascii="宋体" w:hAnsi="宋体" w:eastAsia="仿宋_GB2312"/>
          <w:sz w:val="32"/>
          <w:szCs w:val="32"/>
          <w:u w:val="single"/>
          <w:lang w:val="en-US" w:eastAsia="zh-CN"/>
        </w:rPr>
        <w:t>2302-360105-04-01-120585</w:t>
      </w:r>
      <w:r>
        <w:rPr>
          <w:rFonts w:hint="eastAsia" w:ascii="宋体" w:hAnsi="宋体" w:eastAsia="仿宋_GB2312"/>
          <w:sz w:val="32"/>
          <w:szCs w:val="32"/>
          <w:u w:val="single"/>
        </w:rPr>
        <w:t>）</w:t>
      </w:r>
      <w:r>
        <w:rPr>
          <w:rFonts w:hint="eastAsia" w:ascii="宋体" w:hAnsi="宋体" w:eastAsia="仿宋_GB2312"/>
          <w:sz w:val="32"/>
          <w:szCs w:val="32"/>
        </w:rPr>
        <w:t>。</w:t>
      </w:r>
    </w:p>
    <w:p>
      <w:pPr>
        <w:ind w:firstLine="640" w:firstLineChars="200"/>
        <w:rPr>
          <w:rFonts w:hint="eastAsia" w:ascii="宋体" w:hAnsi="宋体" w:eastAsia="仿宋_GB2312"/>
          <w:sz w:val="32"/>
          <w:szCs w:val="32"/>
          <w:u w:val="single"/>
        </w:rPr>
      </w:pPr>
      <w:r>
        <w:rPr>
          <w:rFonts w:hint="eastAsia" w:ascii="宋体" w:hAnsi="宋体" w:eastAsia="仿宋_GB2312"/>
          <w:sz w:val="32"/>
          <w:szCs w:val="32"/>
        </w:rPr>
        <w:t>项目单位为</w:t>
      </w:r>
      <w:r>
        <w:rPr>
          <w:rFonts w:hint="eastAsia" w:ascii="宋体" w:hAnsi="宋体" w:eastAsia="仿宋_GB2312"/>
          <w:sz w:val="32"/>
          <w:szCs w:val="32"/>
          <w:u w:val="single"/>
          <w:lang w:eastAsia="zh-CN"/>
        </w:rPr>
        <w:t>湾里管理局乡村振兴服务中心</w:t>
      </w:r>
      <w:r>
        <w:rPr>
          <w:rFonts w:hint="eastAsia" w:ascii="宋体" w:hAnsi="宋体" w:eastAsia="仿宋_GB2312" w:cs="Times New Roman"/>
          <w:sz w:val="32"/>
          <w:szCs w:val="32"/>
          <w:u w:val="single"/>
          <w:lang w:val="en-US" w:eastAsia="zh-CN"/>
        </w:rPr>
        <w:t>。</w:t>
      </w:r>
    </w:p>
    <w:p>
      <w:pPr>
        <w:ind w:firstLine="640" w:firstLineChars="200"/>
        <w:rPr>
          <w:rFonts w:hint="eastAsia" w:ascii="宋体" w:hAnsi="宋体" w:eastAsia="仿宋_GB2312"/>
          <w:sz w:val="32"/>
          <w:szCs w:val="32"/>
        </w:rPr>
      </w:pPr>
      <w:r>
        <w:rPr>
          <w:rFonts w:hint="eastAsia" w:ascii="宋体" w:hAnsi="宋体" w:eastAsia="仿宋_GB2312"/>
          <w:sz w:val="32"/>
          <w:szCs w:val="32"/>
        </w:rPr>
        <w:t>二、项目建设地点为位于</w:t>
      </w:r>
      <w:r>
        <w:rPr>
          <w:rFonts w:hint="eastAsia" w:ascii="宋体" w:hAnsi="宋体" w:eastAsia="仿宋_GB2312" w:cs="Times New Roman"/>
          <w:sz w:val="32"/>
          <w:szCs w:val="32"/>
          <w:u w:val="single"/>
          <w:lang w:val="en-US" w:eastAsia="zh-CN"/>
        </w:rPr>
        <w:t>梅岭镇、太平镇、招贤镇辖区。</w:t>
      </w:r>
    </w:p>
    <w:p>
      <w:pPr>
        <w:ind w:firstLine="640" w:firstLineChars="200"/>
        <w:rPr>
          <w:rFonts w:hint="eastAsia" w:ascii="宋体" w:hAnsi="宋体" w:eastAsia="仿宋_GB2312" w:cs="Times New Roman"/>
          <w:sz w:val="32"/>
          <w:szCs w:val="32"/>
          <w:u w:val="single"/>
          <w:lang w:val="en-US" w:eastAsia="zh-CN"/>
        </w:rPr>
      </w:pPr>
      <w:r>
        <w:rPr>
          <w:rFonts w:hint="eastAsia" w:ascii="宋体" w:hAnsi="宋体" w:eastAsia="仿宋_GB2312"/>
          <w:sz w:val="32"/>
          <w:szCs w:val="32"/>
        </w:rPr>
        <w:t>三、项目的主要建设内容，建设规模，主要设备选型和技术标准</w:t>
      </w:r>
      <w:r>
        <w:rPr>
          <w:rFonts w:hint="eastAsia" w:ascii="宋体" w:hAnsi="宋体" w:eastAsia="楷体_GB2312" w:cs="楷体_GB2312"/>
          <w:sz w:val="32"/>
          <w:szCs w:val="32"/>
          <w:lang w:eastAsia="zh-CN"/>
        </w:rPr>
        <w:t>：</w:t>
      </w:r>
      <w:r>
        <w:rPr>
          <w:rFonts w:hint="eastAsia" w:ascii="宋体" w:hAnsi="宋体" w:eastAsia="仿宋_GB2312" w:cs="Times New Roman"/>
          <w:sz w:val="32"/>
          <w:szCs w:val="32"/>
          <w:u w:val="single"/>
          <w:lang w:val="en-US" w:eastAsia="zh-CN"/>
        </w:rPr>
        <w:t>涉及对对梅岭景区北线沿线基础设施进行改造，提升狮子峰景区和神龙潭景区旅游配套基础设施。主要建设内容景区园路铺装24800㎡，景区给水管网建设4.5km，景区排水管网建设2.8km，景区配套停车场24000㎡，配套商业4670㎡。</w:t>
      </w:r>
    </w:p>
    <w:p>
      <w:pPr>
        <w:ind w:firstLine="640" w:firstLineChars="200"/>
        <w:rPr>
          <w:rFonts w:hint="eastAsia" w:ascii="宋体" w:hAnsi="宋体" w:eastAsia="仿宋_GB2312"/>
          <w:sz w:val="32"/>
          <w:szCs w:val="32"/>
        </w:rPr>
      </w:pPr>
      <w:r>
        <w:rPr>
          <w:rFonts w:hint="eastAsia" w:ascii="宋体" w:hAnsi="宋体" w:eastAsia="仿宋_GB2312"/>
          <w:sz w:val="32"/>
          <w:szCs w:val="32"/>
          <w:lang w:eastAsia="zh-CN"/>
        </w:rPr>
        <w:t>四</w:t>
      </w:r>
      <w:r>
        <w:rPr>
          <w:rFonts w:hint="eastAsia" w:ascii="宋体" w:hAnsi="宋体" w:eastAsia="仿宋_GB2312"/>
          <w:sz w:val="32"/>
          <w:szCs w:val="32"/>
        </w:rPr>
        <w:t>、</w:t>
      </w:r>
      <w:r>
        <w:rPr>
          <w:rFonts w:hint="eastAsia" w:ascii="宋体" w:hAnsi="宋体" w:eastAsia="仿宋_GB2312"/>
          <w:sz w:val="32"/>
          <w:szCs w:val="32"/>
          <w:lang w:val="en-US" w:eastAsia="zh-CN"/>
        </w:rPr>
        <w:t>项目计划建设工期</w:t>
      </w:r>
      <w:r>
        <w:rPr>
          <w:rFonts w:hint="eastAsia" w:ascii="宋体" w:hAnsi="宋体" w:eastAsia="仿宋_GB2312" w:cs="Times New Roman"/>
          <w:sz w:val="32"/>
          <w:szCs w:val="32"/>
          <w:u w:val="single"/>
          <w:lang w:val="en-US" w:eastAsia="zh-CN"/>
        </w:rPr>
        <w:t>1年</w:t>
      </w:r>
      <w:r>
        <w:rPr>
          <w:rFonts w:hint="eastAsia" w:ascii="宋体" w:hAnsi="宋体"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仿宋_GB2312" w:cs="Times New Roman"/>
          <w:sz w:val="32"/>
          <w:szCs w:val="32"/>
          <w:u w:val="single"/>
          <w:lang w:val="en-US" w:eastAsia="zh-CN"/>
        </w:rPr>
      </w:pPr>
      <w:r>
        <w:rPr>
          <w:rFonts w:hint="eastAsia" w:ascii="宋体" w:hAnsi="宋体" w:eastAsia="仿宋_GB2312"/>
          <w:sz w:val="32"/>
          <w:szCs w:val="32"/>
          <w:lang w:eastAsia="zh-CN"/>
        </w:rPr>
        <w:t>五</w:t>
      </w:r>
      <w:r>
        <w:rPr>
          <w:rFonts w:hint="eastAsia" w:ascii="宋体" w:hAnsi="宋体" w:eastAsia="仿宋_GB2312"/>
          <w:sz w:val="32"/>
          <w:szCs w:val="32"/>
        </w:rPr>
        <w:t>、项目</w:t>
      </w:r>
      <w:r>
        <w:rPr>
          <w:rFonts w:hint="eastAsia" w:ascii="宋体" w:hAnsi="宋体" w:eastAsia="仿宋_GB2312" w:cs="Times New Roman"/>
          <w:sz w:val="32"/>
          <w:szCs w:val="32"/>
          <w:u w:val="single"/>
          <w:lang w:val="en-US" w:eastAsia="zh-CN"/>
        </w:rPr>
        <w:t>为14183.98万元。其中建筑工程费8621.46万元，设备购置费697.25万元，安装工程费2071.15万元，工程建设其他费1054.67万元，预备费1244.45万元，建设期利息495.00万元。</w:t>
      </w:r>
    </w:p>
    <w:p>
      <w:pPr>
        <w:rPr>
          <w:rFonts w:hint="eastAsia" w:ascii="宋体" w:hAnsi="宋体" w:eastAsia="仿宋_GB2312"/>
          <w:sz w:val="32"/>
          <w:szCs w:val="32"/>
          <w:lang w:eastAsia="zh-CN"/>
        </w:rPr>
      </w:pPr>
      <w:r>
        <w:rPr>
          <w:rFonts w:hint="eastAsia" w:ascii="宋体" w:hAnsi="宋体" w:eastAsia="仿宋_GB2312" w:cs="仿宋_GB2312"/>
          <w:sz w:val="32"/>
          <w:szCs w:val="32"/>
          <w:lang w:eastAsia="zh-CN" w:bidi="ar-SA"/>
        </w:rPr>
        <w:t>资金来源为</w:t>
      </w:r>
      <w:r>
        <w:rPr>
          <w:rFonts w:hint="eastAsia" w:ascii="宋体" w:hAnsi="宋体" w:eastAsia="仿宋_GB2312"/>
          <w:sz w:val="32"/>
          <w:szCs w:val="32"/>
          <w:u w:val="single"/>
          <w:lang w:val="en-US" w:eastAsia="zh-CN"/>
        </w:rPr>
        <w:t>局本级财政。</w:t>
      </w:r>
    </w:p>
    <w:p>
      <w:pPr>
        <w:ind w:firstLine="640" w:firstLineChars="200"/>
        <w:rPr>
          <w:rFonts w:hint="eastAsia" w:ascii="宋体" w:hAnsi="宋体" w:eastAsia="仿宋_GB2312"/>
          <w:sz w:val="32"/>
          <w:szCs w:val="32"/>
        </w:rPr>
      </w:pPr>
      <w:r>
        <w:rPr>
          <w:rFonts w:hint="eastAsia" w:ascii="宋体" w:hAnsi="宋体" w:eastAsia="仿宋_GB2312"/>
          <w:sz w:val="32"/>
          <w:szCs w:val="32"/>
        </w:rPr>
        <w:t>六、招标内容</w:t>
      </w:r>
      <w:r>
        <w:rPr>
          <w:rFonts w:hint="eastAsia" w:ascii="宋体" w:hAnsi="宋体" w:eastAsia="仿宋_GB2312"/>
          <w:sz w:val="32"/>
          <w:szCs w:val="32"/>
          <w:lang w:eastAsia="zh-CN"/>
        </w:rPr>
        <w:t>，项目建设过程中，应严格执行《招标投标法》等有关法律法规和规章规定，认真组织项目的招标投标工作按文件所附《招标事项核准意见表》要求执行。</w:t>
      </w:r>
      <w:r>
        <w:rPr>
          <w:rFonts w:hint="eastAsia" w:ascii="宋体" w:hAnsi="宋体" w:eastAsia="仿宋_GB2312"/>
          <w:sz w:val="32"/>
          <w:szCs w:val="32"/>
        </w:rPr>
        <w:t xml:space="preserve"> </w:t>
      </w:r>
    </w:p>
    <w:p>
      <w:pPr>
        <w:rPr>
          <w:rFonts w:hint="eastAsia" w:ascii="宋体" w:hAnsi="宋体" w:eastAsia="仿宋_GB2312"/>
          <w:sz w:val="32"/>
          <w:szCs w:val="32"/>
        </w:rPr>
      </w:pPr>
      <w:r>
        <w:rPr>
          <w:rFonts w:hint="eastAsia" w:ascii="宋体" w:hAnsi="宋体" w:eastAsia="仿宋_GB2312"/>
          <w:sz w:val="32"/>
          <w:szCs w:val="32"/>
          <w:lang w:val="en-US" w:eastAsia="zh-CN"/>
        </w:rPr>
        <w:t xml:space="preserve">    </w:t>
      </w:r>
      <w:r>
        <w:rPr>
          <w:rFonts w:hint="eastAsia" w:ascii="宋体" w:hAnsi="宋体" w:eastAsia="仿宋_GB2312"/>
          <w:sz w:val="32"/>
          <w:szCs w:val="32"/>
        </w:rPr>
        <w:t>七、按照相关法律、行政法规的规定，</w:t>
      </w:r>
      <w:r>
        <w:rPr>
          <w:rFonts w:hint="eastAsia" w:ascii="宋体" w:hAnsi="宋体" w:eastAsia="仿宋_GB2312"/>
          <w:sz w:val="32"/>
          <w:szCs w:val="32"/>
          <w:lang w:eastAsia="zh-CN"/>
        </w:rPr>
        <w:t>批复</w:t>
      </w:r>
      <w:r>
        <w:rPr>
          <w:rFonts w:hint="eastAsia" w:ascii="宋体" w:hAnsi="宋体" w:eastAsia="仿宋_GB2312"/>
          <w:sz w:val="32"/>
          <w:szCs w:val="32"/>
        </w:rPr>
        <w:t>项目应附前置条件的相关文件。</w:t>
      </w:r>
    </w:p>
    <w:p>
      <w:pPr>
        <w:numPr>
          <w:ilvl w:val="0"/>
          <w:numId w:val="0"/>
        </w:numPr>
        <w:jc w:val="both"/>
        <w:rPr>
          <w:rFonts w:hint="eastAsia" w:ascii="宋体" w:hAnsi="宋体" w:eastAsia="仿宋_GB2312" w:cs="仿宋_GB2312"/>
          <w:sz w:val="32"/>
          <w:szCs w:val="32"/>
        </w:rPr>
      </w:pPr>
      <w:r>
        <w:rPr>
          <w:rFonts w:hint="eastAsia" w:ascii="宋体" w:hAnsi="宋体" w:eastAsia="仿宋_GB2312"/>
          <w:sz w:val="32"/>
          <w:szCs w:val="32"/>
          <w:lang w:val="en-US" w:eastAsia="zh-CN"/>
        </w:rPr>
        <w:t xml:space="preserve">    </w:t>
      </w:r>
      <w:r>
        <w:rPr>
          <w:rFonts w:hint="eastAsia" w:ascii="宋体" w:hAnsi="宋体" w:eastAsia="仿宋_GB2312"/>
          <w:sz w:val="32"/>
          <w:szCs w:val="32"/>
          <w:lang w:eastAsia="zh-CN"/>
        </w:rPr>
        <w:t>八</w:t>
      </w:r>
      <w:r>
        <w:rPr>
          <w:rFonts w:hint="eastAsia" w:ascii="宋体" w:hAnsi="宋体" w:eastAsia="仿宋_GB2312"/>
          <w:sz w:val="32"/>
          <w:szCs w:val="32"/>
        </w:rPr>
        <w:t>、请</w:t>
      </w:r>
      <w:r>
        <w:rPr>
          <w:rFonts w:hint="eastAsia" w:ascii="宋体" w:hAnsi="宋体" w:eastAsia="仿宋_GB2312"/>
          <w:sz w:val="32"/>
          <w:szCs w:val="32"/>
          <w:u w:val="single"/>
          <w:lang w:eastAsia="zh-CN"/>
        </w:rPr>
        <w:t>湾里管理局乡村振兴服务中心</w:t>
      </w:r>
      <w:r>
        <w:rPr>
          <w:rFonts w:hint="eastAsia" w:ascii="宋体" w:hAnsi="宋体" w:eastAsia="仿宋_GB2312"/>
          <w:sz w:val="32"/>
          <w:szCs w:val="32"/>
          <w:lang w:eastAsia="zh-CN"/>
        </w:rPr>
        <w:t>按照《南昌市湾里管理局政府投资项目管理办法》（湾管字﹝2023﹞2号）要求，编制项目初步设计，报</w:t>
      </w:r>
      <w:r>
        <w:rPr>
          <w:rFonts w:hint="eastAsia" w:ascii="宋体" w:hAnsi="宋体" w:eastAsia="仿宋_GB2312"/>
          <w:sz w:val="32"/>
          <w:szCs w:val="32"/>
          <w:u w:val="single"/>
          <w:lang w:eastAsia="zh-CN"/>
        </w:rPr>
        <w:t>湾里管理局经发办</w:t>
      </w:r>
      <w:r>
        <w:rPr>
          <w:rFonts w:hint="eastAsia" w:ascii="宋体" w:hAnsi="宋体" w:eastAsia="仿宋_GB2312"/>
          <w:sz w:val="32"/>
          <w:szCs w:val="32"/>
          <w:lang w:eastAsia="zh-CN"/>
        </w:rPr>
        <w:t>审批。并在下一步工作中加强项目管理，严格控制投资，确保建设工期和质量。</w:t>
      </w:r>
      <w:r>
        <w:rPr>
          <w:rFonts w:hint="eastAsia" w:ascii="宋体" w:hAnsi="宋体" w:eastAsia="仿宋_GB2312" w:cs="仿宋_GB2312"/>
          <w:sz w:val="32"/>
          <w:szCs w:val="32"/>
        </w:rPr>
        <w:t>严禁在项目中设置培训中心等各类具有住宿、会议、餐饮等接待功能的设施或场所。</w:t>
      </w:r>
    </w:p>
    <w:p>
      <w:pPr>
        <w:ind w:firstLine="640" w:firstLineChars="200"/>
        <w:rPr>
          <w:rFonts w:hint="eastAsia" w:ascii="宋体" w:hAnsi="宋体" w:eastAsia="仿宋_GB2312"/>
          <w:sz w:val="32"/>
          <w:szCs w:val="32"/>
        </w:rPr>
      </w:pPr>
      <w:r>
        <w:rPr>
          <w:rFonts w:hint="eastAsia" w:ascii="宋体" w:hAnsi="宋体" w:eastAsia="仿宋_GB2312"/>
          <w:sz w:val="32"/>
          <w:szCs w:val="32"/>
          <w:lang w:eastAsia="zh-CN"/>
        </w:rPr>
        <w:t>九</w:t>
      </w:r>
      <w:r>
        <w:rPr>
          <w:rFonts w:hint="eastAsia" w:ascii="宋体" w:hAnsi="宋体" w:eastAsia="仿宋_GB2312"/>
          <w:sz w:val="32"/>
          <w:szCs w:val="32"/>
        </w:rPr>
        <w:t>、如需对本项目</w:t>
      </w:r>
      <w:r>
        <w:rPr>
          <w:rFonts w:hint="eastAsia" w:ascii="宋体" w:hAnsi="宋体" w:eastAsia="仿宋_GB2312"/>
          <w:sz w:val="32"/>
          <w:szCs w:val="32"/>
          <w:lang w:eastAsia="zh-CN"/>
        </w:rPr>
        <w:t>批复</w:t>
      </w:r>
      <w:r>
        <w:rPr>
          <w:rFonts w:hint="eastAsia" w:ascii="宋体" w:hAnsi="宋体" w:eastAsia="仿宋_GB2312"/>
          <w:sz w:val="32"/>
          <w:szCs w:val="32"/>
        </w:rPr>
        <w:t>文件所规定的建设地点、建设规模、主要建设内容等进行调整，请按照《南昌市湾里管理局政府投资项目管理办法》（湾管字﹝2023﹞2号）的有关规定，及时提出变更申请，我</w:t>
      </w:r>
      <w:r>
        <w:rPr>
          <w:rFonts w:hint="eastAsia" w:ascii="宋体" w:hAnsi="宋体" w:eastAsia="仿宋_GB2312"/>
          <w:sz w:val="32"/>
          <w:szCs w:val="32"/>
          <w:lang w:eastAsia="zh-CN"/>
        </w:rPr>
        <w:t>办</w:t>
      </w:r>
      <w:r>
        <w:rPr>
          <w:rFonts w:hint="eastAsia" w:ascii="宋体" w:hAnsi="宋体" w:eastAsia="仿宋_GB2312"/>
          <w:sz w:val="32"/>
          <w:szCs w:val="32"/>
        </w:rPr>
        <w:t>将根据项目具体情况，作出是否同意变更的书面决定。</w:t>
      </w:r>
    </w:p>
    <w:p>
      <w:pPr>
        <w:ind w:firstLine="640" w:firstLineChars="200"/>
        <w:rPr>
          <w:rFonts w:hint="eastAsia" w:ascii="宋体" w:hAnsi="宋体" w:eastAsia="仿宋_GB2312"/>
          <w:sz w:val="32"/>
          <w:szCs w:val="32"/>
        </w:rPr>
      </w:pPr>
      <w:r>
        <w:rPr>
          <w:rFonts w:hint="eastAsia" w:ascii="宋体" w:hAnsi="宋体" w:eastAsia="仿宋_GB2312"/>
          <w:sz w:val="32"/>
          <w:szCs w:val="32"/>
          <w:lang w:eastAsia="zh-CN"/>
        </w:rPr>
        <w:t>十</w:t>
      </w:r>
      <w:r>
        <w:rPr>
          <w:rFonts w:hint="eastAsia" w:ascii="宋体" w:hAnsi="宋体" w:eastAsia="仿宋_GB2312"/>
          <w:sz w:val="32"/>
          <w:szCs w:val="32"/>
        </w:rPr>
        <w:t>、请</w:t>
      </w:r>
      <w:r>
        <w:rPr>
          <w:rFonts w:hint="eastAsia" w:ascii="宋体" w:hAnsi="宋体" w:eastAsia="仿宋_GB2312"/>
          <w:sz w:val="32"/>
          <w:szCs w:val="32"/>
          <w:u w:val="single"/>
          <w:lang w:eastAsia="zh-CN"/>
        </w:rPr>
        <w:t>湾里管理局乡村振兴服务中心</w:t>
      </w:r>
      <w:r>
        <w:rPr>
          <w:rFonts w:hint="eastAsia" w:ascii="宋体" w:hAnsi="宋体" w:eastAsia="仿宋_GB2312"/>
          <w:sz w:val="32"/>
          <w:szCs w:val="32"/>
        </w:rPr>
        <w:t>在项目开工建设前，依据相关法律、行政法规规定办理规划许可、土地使用、资源利用、安全生产、环评等相关报建手续。</w:t>
      </w:r>
    </w:p>
    <w:p>
      <w:pPr>
        <w:ind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lang w:eastAsia="zh-CN"/>
        </w:rPr>
        <w:t>十一、</w:t>
      </w:r>
      <w:r>
        <w:rPr>
          <w:rFonts w:hint="eastAsia" w:ascii="宋体" w:hAnsi="宋体" w:eastAsia="仿宋_GB2312" w:cs="仿宋_GB2312"/>
          <w:sz w:val="32"/>
          <w:szCs w:val="32"/>
        </w:rPr>
        <w:t>工程建设必须按照《中华人民共和国安全生产法》要求，严格执行“建设项目安全设施与主体工程同时设计、同时施工、同时投入使用”的安全生产“三同时”制度，认真落实各项安全生产措施。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十</w:t>
      </w:r>
      <w:r>
        <w:rPr>
          <w:rFonts w:hint="eastAsia" w:ascii="宋体" w:hAnsi="宋体" w:eastAsia="仿宋_GB2312"/>
          <w:sz w:val="32"/>
          <w:szCs w:val="32"/>
          <w:lang w:eastAsia="zh-CN"/>
        </w:rPr>
        <w:t>二</w:t>
      </w:r>
      <w:r>
        <w:rPr>
          <w:rFonts w:hint="eastAsia" w:ascii="宋体" w:hAnsi="宋体" w:eastAsia="仿宋_GB2312"/>
          <w:sz w:val="32"/>
          <w:szCs w:val="32"/>
        </w:rPr>
        <w:t>、本批复有效期为二年，需要延期的请在二年期限届满的三十个工作日前，向我委申请延期。本批复只能延期一次，延期期限最长不得超过一年。国家另有规定的，依照其规定执行。</w:t>
      </w:r>
    </w:p>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仿宋_GB2312"/>
          <w:sz w:val="32"/>
          <w:szCs w:val="32"/>
        </w:rPr>
      </w:pPr>
    </w:p>
    <w:p>
      <w:pPr>
        <w:pStyle w:val="9"/>
        <w:spacing w:line="560" w:lineRule="exact"/>
        <w:ind w:firstLine="640"/>
        <w:rPr>
          <w:rFonts w:hint="eastAsia" w:ascii="仿宋_GB2312" w:hAnsi="仿宋_GB2312" w:eastAsia="仿宋_GB2312" w:cs="仿宋_GB2312"/>
          <w:sz w:val="32"/>
          <w:szCs w:val="32"/>
        </w:rPr>
      </w:pPr>
    </w:p>
    <w:p>
      <w:pPr>
        <w:pStyle w:val="9"/>
        <w:spacing w:line="560" w:lineRule="exact"/>
        <w:ind w:firstLine="640"/>
        <w:rPr>
          <w:rFonts w:hint="eastAsia" w:ascii="仿宋_GB2312" w:hAnsi="仿宋_GB2312" w:eastAsia="仿宋_GB2312" w:cs="仿宋_GB2312"/>
          <w:sz w:val="32"/>
          <w:szCs w:val="32"/>
        </w:rPr>
      </w:pPr>
    </w:p>
    <w:p>
      <w:pPr>
        <w:pStyle w:val="9"/>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附件：招标事项核准意见表</w:t>
      </w:r>
    </w:p>
    <w:p>
      <w:pPr>
        <w:pStyle w:val="9"/>
        <w:keepNext w:val="0"/>
        <w:keepLines w:val="0"/>
        <w:pageBreakBefore w:val="0"/>
        <w:widowControl w:val="0"/>
        <w:kinsoku/>
        <w:wordWrap/>
        <w:overflowPunct/>
        <w:topLinePunct w:val="0"/>
        <w:autoSpaceDE w:val="0"/>
        <w:bidi w:val="0"/>
        <w:adjustRightInd/>
        <w:snapToGrid/>
        <w:spacing w:line="100" w:lineRule="exact"/>
        <w:textAlignment w:val="auto"/>
        <w:rPr>
          <w:rFonts w:hint="eastAsia"/>
        </w:rPr>
      </w:pPr>
    </w:p>
    <w:p>
      <w:pPr>
        <w:keepNext w:val="0"/>
        <w:keepLines w:val="0"/>
        <w:pageBreakBefore w:val="0"/>
        <w:widowControl w:val="0"/>
        <w:tabs>
          <w:tab w:val="left" w:pos="7088"/>
          <w:tab w:val="left" w:pos="7371"/>
        </w:tabs>
        <w:kinsoku/>
        <w:wordWrap/>
        <w:overflowPunct/>
        <w:topLinePunct w:val="0"/>
        <w:autoSpaceDE w:val="0"/>
        <w:autoSpaceDN w:val="0"/>
        <w:bidi w:val="0"/>
        <w:adjustRightInd/>
        <w:snapToGrid/>
        <w:spacing w:line="100" w:lineRule="exact"/>
        <w:textAlignment w:val="auto"/>
        <w:rPr>
          <w:rFonts w:hint="eastAsia" w:ascii="仿宋_GB2312" w:eastAsia="仿宋_GB2312"/>
          <w:sz w:val="32"/>
          <w:szCs w:val="32"/>
        </w:rPr>
      </w:pPr>
    </w:p>
    <w:p>
      <w:pPr>
        <w:pStyle w:val="13"/>
        <w:rPr>
          <w:rFonts w:hint="eastAsia" w:ascii="仿宋_GB2312" w:eastAsia="仿宋_GB2312"/>
          <w:sz w:val="32"/>
          <w:szCs w:val="32"/>
        </w:rPr>
      </w:pPr>
    </w:p>
    <w:p>
      <w:pPr>
        <w:pStyle w:val="13"/>
        <w:rPr>
          <w:rFonts w:hint="eastAsia" w:ascii="仿宋_GB2312" w:eastAsia="仿宋_GB2312"/>
          <w:sz w:val="32"/>
          <w:szCs w:val="32"/>
        </w:rPr>
      </w:pPr>
    </w:p>
    <w:p>
      <w:pPr>
        <w:tabs>
          <w:tab w:val="left" w:pos="7088"/>
          <w:tab w:val="left" w:pos="7371"/>
        </w:tabs>
        <w:autoSpaceDN w:val="0"/>
        <w:spacing w:line="560" w:lineRule="exact"/>
        <w:ind w:firstLine="5440" w:firstLineChars="17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autoSpaceDN w:val="0"/>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(此件主动公开)</w:t>
      </w:r>
      <w:r>
        <w:rPr>
          <w:rFonts w:hint="eastAsia" w:ascii="仿宋_GB2312" w:hAnsi="仿宋_GB2312" w:eastAsia="仿宋_GB2312" w:cs="仿宋_GB2312"/>
          <w:sz w:val="32"/>
          <w:szCs w:val="32"/>
          <w:lang w:val="en-US" w:eastAsia="zh-CN"/>
        </w:rPr>
        <w:t xml:space="preserve"> </w:t>
      </w:r>
    </w:p>
    <w:p>
      <w:pPr>
        <w:pStyle w:val="13"/>
        <w:rPr>
          <w:rFonts w:hint="eastAsia" w:ascii="仿宋_GB2312" w:hAnsi="仿宋_GB2312" w:eastAsia="仿宋_GB2312" w:cs="仿宋_GB2312"/>
          <w:sz w:val="32"/>
          <w:szCs w:val="32"/>
        </w:rPr>
      </w:pPr>
    </w:p>
    <w:p>
      <w:pPr>
        <w:pStyle w:val="13"/>
        <w:rPr>
          <w:rFonts w:hint="eastAsia" w:ascii="仿宋_GB2312" w:hAnsi="仿宋_GB2312" w:eastAsia="仿宋_GB2312" w:cs="仿宋_GB2312"/>
          <w:sz w:val="32"/>
          <w:szCs w:val="32"/>
        </w:rPr>
      </w:pPr>
    </w:p>
    <w:p>
      <w:pPr>
        <w:pStyle w:val="13"/>
        <w:rPr>
          <w:rFonts w:hint="eastAsia" w:ascii="仿宋_GB2312" w:hAnsi="仿宋_GB2312" w:eastAsia="仿宋_GB2312" w:cs="仿宋_GB2312"/>
          <w:sz w:val="32"/>
          <w:szCs w:val="32"/>
        </w:rPr>
      </w:pPr>
    </w:p>
    <w:p>
      <w:pPr>
        <w:pStyle w:val="13"/>
        <w:rPr>
          <w:rFonts w:hint="eastAsia" w:ascii="仿宋_GB2312" w:hAnsi="仿宋_GB2312" w:eastAsia="仿宋_GB2312" w:cs="仿宋_GB2312"/>
          <w:sz w:val="32"/>
          <w:szCs w:val="32"/>
        </w:rPr>
      </w:pPr>
    </w:p>
    <w:p>
      <w:pPr>
        <w:pStyle w:val="13"/>
        <w:rPr>
          <w:rFonts w:hint="eastAsia" w:ascii="仿宋_GB2312" w:hAnsi="仿宋_GB2312" w:eastAsia="仿宋_GB2312" w:cs="仿宋_GB2312"/>
          <w:sz w:val="32"/>
          <w:szCs w:val="32"/>
        </w:rPr>
      </w:pPr>
    </w:p>
    <w:p>
      <w:pPr>
        <w:pStyle w:val="13"/>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6"/>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13"/>
        <w:rPr>
          <w:rFonts w:hint="eastAsia" w:ascii="仿宋_GB2312" w:hAnsi="仿宋_GB2312" w:eastAsia="仿宋_GB2312" w:cs="仿宋_GB2312"/>
          <w:sz w:val="32"/>
          <w:szCs w:val="32"/>
        </w:rPr>
      </w:pPr>
    </w:p>
    <w:p>
      <w:pPr>
        <w:spacing w:line="560" w:lineRule="exact"/>
        <w:ind w:firstLine="201" w:firstLineChars="96"/>
        <w:rPr>
          <w:rFonts w:hint="eastAsia"/>
        </w:rPr>
        <w:sectPr>
          <w:footerReference r:id="rId5" w:type="first"/>
          <w:headerReference r:id="rId3" w:type="default"/>
          <w:footerReference r:id="rId4" w:type="default"/>
          <w:pgSz w:w="11906" w:h="16838"/>
          <w:pgMar w:top="2098" w:right="1474" w:bottom="1701" w:left="1588" w:header="851" w:footer="1417" w:gutter="0"/>
          <w:pgNumType w:start="1"/>
          <w:cols w:space="720" w:num="1"/>
          <w:docGrid w:type="lines" w:linePitch="314" w:charSpace="0"/>
        </w:sectPr>
      </w:pPr>
      <w: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55880</wp:posOffset>
                </wp:positionV>
                <wp:extent cx="5652135" cy="0"/>
                <wp:effectExtent l="0" t="9525" r="5715" b="9525"/>
                <wp:wrapNone/>
                <wp:docPr id="2" name="直线 775"/>
                <wp:cNvGraphicFramePr/>
                <a:graphic xmlns:a="http://schemas.openxmlformats.org/drawingml/2006/main">
                  <a:graphicData uri="http://schemas.microsoft.com/office/word/2010/wordprocessingShape">
                    <wps:wsp>
                      <wps:cNvCnPr/>
                      <wps:spPr>
                        <a:xfrm>
                          <a:off x="0" y="0"/>
                          <a:ext cx="565213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775" o:spid="_x0000_s1026" o:spt="20" style="position:absolute;left:0pt;margin-top:4.4pt;height:0pt;width:445.05pt;mso-position-horizontal:center;z-index:251660288;mso-width-relative:page;mso-height-relative:page;" filled="f" stroked="t" coordsize="21600,21600" o:gfxdata="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2qHl&#10;0AAAAAQBAAAPAAAAAAAAAAEAIAAAACIAAABkcnMvZG93bnJldi54bWxQSwECFAAUAAAACACHTuJA&#10;Adk3wPABAADsAwAADgAAAAAAAAABACAAAAAfAQAAZHJzL2Uyb0RvYy54bWxQSwUGAAAAAAYABgBZ&#10;AQAAgQUAAAAA&#10;">
                <v:fill on="f" focussize="0,0"/>
                <v:stroke weight="1.5pt" color="#000000" joinstyle="round"/>
                <v:imagedata o:title=""/>
                <o:lock v:ext="edit" aspectratio="f"/>
              </v:line>
            </w:pict>
          </mc:Fallback>
        </mc:AlternateContent>
      </w:r>
      <w:r>
        <w:rPr>
          <w:rFonts w:hint="eastAsia" w:ascii="仿宋_GB2312" w:eastAsia="仿宋_GB2312" w:cs="仿宋_GB2312"/>
          <w:sz w:val="28"/>
          <w:szCs w:val="28"/>
        </w:rPr>
        <w:t>湾里管理局经济发展办公室</w:t>
      </w: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381635</wp:posOffset>
                </wp:positionV>
                <wp:extent cx="5652135" cy="0"/>
                <wp:effectExtent l="0" t="9525" r="5715" b="9525"/>
                <wp:wrapNone/>
                <wp:docPr id="1" name="直线 776"/>
                <wp:cNvGraphicFramePr/>
                <a:graphic xmlns:a="http://schemas.openxmlformats.org/drawingml/2006/main">
                  <a:graphicData uri="http://schemas.microsoft.com/office/word/2010/wordprocessingShape">
                    <wps:wsp>
                      <wps:cNvCnPr/>
                      <wps:spPr>
                        <a:xfrm>
                          <a:off x="0" y="0"/>
                          <a:ext cx="565213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776" o:spid="_x0000_s1026" o:spt="20" style="position:absolute;left:0pt;margin-top:30.05pt;height:0pt;width:445.05pt;mso-position-horizontal:center;z-index:251659264;mso-width-relative:page;mso-height-relative:page;" filled="f" stroked="t" coordsize="21600,21600" o:gfxdata="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ZKm&#10;MtIAAAAGAQAADwAAAAAAAAABACAAAAAiAAAAZHJzL2Rvd25yZXYueG1sUEsBAhQAFAAAAAgAh07i&#10;QPnIPNLvAQAA7AMAAA4AAAAAAAAAAQAgAAAAIQEAAGRycy9lMm9Eb2MueG1sUEsFBgAAAAAGAAYA&#10;WQEAAIIFAAAAAA==&#10;">
                <v:fill on="f" focussize="0,0"/>
                <v:stroke weight="1.5pt" color="#000000" joinstyle="round"/>
                <v:imagedata o:title=""/>
                <o:lock v:ext="edit" aspectratio="f"/>
              </v:line>
            </w:pict>
          </mc:Fallback>
        </mc:AlternateConten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202</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13</w:t>
      </w:r>
      <w:r>
        <w:rPr>
          <w:rFonts w:hint="eastAsia" w:ascii="仿宋_GB2312" w:eastAsia="仿宋_GB2312" w:cs="仿宋_GB2312"/>
          <w:sz w:val="28"/>
          <w:szCs w:val="28"/>
        </w:rPr>
        <w:t>日印发</w:t>
      </w:r>
    </w:p>
    <w:p>
      <w:pPr>
        <w:pStyle w:val="8"/>
        <w:rPr>
          <w:rFonts w:hint="eastAsia" w:ascii="宋体" w:hAnsi="宋体" w:eastAsia="仿宋_GB2312"/>
          <w:sz w:val="32"/>
          <w:szCs w:val="32"/>
        </w:rPr>
      </w:pPr>
    </w:p>
    <w:p>
      <w:pPr>
        <w:spacing w:line="440" w:lineRule="exact"/>
        <w:rPr>
          <w:rFonts w:hint="eastAsia"/>
          <w:b/>
          <w:kern w:val="0"/>
          <w:sz w:val="44"/>
          <w:szCs w:val="44"/>
        </w:rPr>
      </w:pPr>
      <w:r>
        <w:rPr>
          <w:rFonts w:hint="eastAsia" w:ascii="仿宋_GB2312" w:eastAsia="仿宋_GB2312"/>
          <w:kern w:val="0"/>
          <w:sz w:val="32"/>
          <w:szCs w:val="32"/>
        </w:rPr>
        <w:t>附件：</w:t>
      </w:r>
    </w:p>
    <w:p>
      <w:pPr>
        <w:widowControl/>
        <w:spacing w:line="600" w:lineRule="exact"/>
        <w:jc w:val="center"/>
        <w:rPr>
          <w:rFonts w:hint="eastAsia" w:ascii="仿宋_GB2312" w:eastAsia="仿宋_GB2312"/>
          <w:kern w:val="0"/>
          <w:sz w:val="32"/>
          <w:szCs w:val="32"/>
        </w:rPr>
      </w:pPr>
      <w:r>
        <w:rPr>
          <w:rFonts w:hint="eastAsia"/>
          <w:b/>
          <w:kern w:val="0"/>
          <w:sz w:val="44"/>
          <w:szCs w:val="44"/>
        </w:rPr>
        <w:t>招标事项核准意见表</w:t>
      </w:r>
    </w:p>
    <w:p>
      <w:pPr>
        <w:spacing w:line="6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项目名称：</w:t>
      </w:r>
      <w:r>
        <w:rPr>
          <w:rFonts w:hint="eastAsia" w:ascii="仿宋_GB2312" w:hAnsi="仿宋_GB2312" w:eastAsia="仿宋_GB2312" w:cs="仿宋_GB2312"/>
          <w:sz w:val="32"/>
          <w:szCs w:val="32"/>
        </w:rPr>
        <w:t>梅岭景区北线2023年度旅游配套基础设施项目</w:t>
      </w:r>
    </w:p>
    <w:tbl>
      <w:tblPr>
        <w:tblStyle w:val="10"/>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269"/>
        <w:gridCol w:w="1199"/>
        <w:gridCol w:w="1156"/>
        <w:gridCol w:w="1157"/>
        <w:gridCol w:w="1156"/>
        <w:gridCol w:w="1157"/>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61" w:type="dxa"/>
            <w:vMerge w:val="restart"/>
            <w:noWrap w:val="0"/>
            <w:vAlign w:val="center"/>
          </w:tcPr>
          <w:p>
            <w:pPr>
              <w:widowControl/>
              <w:spacing w:line="600" w:lineRule="exact"/>
              <w:jc w:val="center"/>
              <w:rPr>
                <w:rFonts w:hint="eastAsia" w:ascii="仿宋_GB2312" w:eastAsia="仿宋_GB2312"/>
                <w:kern w:val="0"/>
                <w:sz w:val="28"/>
                <w:szCs w:val="28"/>
              </w:rPr>
            </w:pPr>
          </w:p>
        </w:tc>
        <w:tc>
          <w:tcPr>
            <w:tcW w:w="2468" w:type="dxa"/>
            <w:gridSpan w:val="2"/>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招标范围</w:t>
            </w:r>
          </w:p>
        </w:tc>
        <w:tc>
          <w:tcPr>
            <w:tcW w:w="2313" w:type="dxa"/>
            <w:gridSpan w:val="2"/>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招标组织形式</w:t>
            </w:r>
          </w:p>
        </w:tc>
        <w:tc>
          <w:tcPr>
            <w:tcW w:w="2313" w:type="dxa"/>
            <w:gridSpan w:val="2"/>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招标方式</w:t>
            </w:r>
          </w:p>
        </w:tc>
        <w:tc>
          <w:tcPr>
            <w:tcW w:w="1156" w:type="dxa"/>
            <w:vMerge w:val="restart"/>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不采用招标方式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761" w:type="dxa"/>
            <w:vMerge w:val="continue"/>
            <w:noWrap w:val="0"/>
            <w:vAlign w:val="center"/>
          </w:tcPr>
          <w:p>
            <w:pPr>
              <w:widowControl/>
              <w:spacing w:line="600" w:lineRule="exact"/>
              <w:jc w:val="center"/>
              <w:rPr>
                <w:rFonts w:hint="eastAsia" w:ascii="仿宋_GB2312" w:eastAsia="仿宋_GB2312"/>
                <w:kern w:val="0"/>
                <w:sz w:val="28"/>
                <w:szCs w:val="28"/>
              </w:rPr>
            </w:pPr>
          </w:p>
        </w:tc>
        <w:tc>
          <w:tcPr>
            <w:tcW w:w="1269"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全部</w:t>
            </w:r>
          </w:p>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招标</w:t>
            </w:r>
          </w:p>
        </w:tc>
        <w:tc>
          <w:tcPr>
            <w:tcW w:w="1199"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部分</w:t>
            </w:r>
          </w:p>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招标</w:t>
            </w:r>
          </w:p>
        </w:tc>
        <w:tc>
          <w:tcPr>
            <w:tcW w:w="1156"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自行</w:t>
            </w:r>
          </w:p>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招标</w:t>
            </w:r>
          </w:p>
        </w:tc>
        <w:tc>
          <w:tcPr>
            <w:tcW w:w="1157"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委托</w:t>
            </w:r>
          </w:p>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招标</w:t>
            </w:r>
          </w:p>
        </w:tc>
        <w:tc>
          <w:tcPr>
            <w:tcW w:w="1156"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公开</w:t>
            </w:r>
          </w:p>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招标</w:t>
            </w:r>
          </w:p>
        </w:tc>
        <w:tc>
          <w:tcPr>
            <w:tcW w:w="1157"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邀请</w:t>
            </w:r>
          </w:p>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招标</w:t>
            </w:r>
          </w:p>
        </w:tc>
        <w:tc>
          <w:tcPr>
            <w:tcW w:w="1156" w:type="dxa"/>
            <w:vMerge w:val="continue"/>
            <w:noWrap w:val="0"/>
            <w:vAlign w:val="center"/>
          </w:tcPr>
          <w:p>
            <w:pPr>
              <w:widowControl/>
              <w:spacing w:line="600" w:lineRule="exact"/>
              <w:jc w:val="center"/>
              <w:rPr>
                <w:rFonts w:hint="eastAsia"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761"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勘察</w:t>
            </w:r>
          </w:p>
        </w:tc>
        <w:tc>
          <w:tcPr>
            <w:tcW w:w="1269"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99"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c>
          <w:tcPr>
            <w:tcW w:w="1157"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56"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57"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761"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设计</w:t>
            </w:r>
          </w:p>
        </w:tc>
        <w:tc>
          <w:tcPr>
            <w:tcW w:w="1269"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99"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c>
          <w:tcPr>
            <w:tcW w:w="1157"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56"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57"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761"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建筑工程</w:t>
            </w:r>
          </w:p>
        </w:tc>
        <w:tc>
          <w:tcPr>
            <w:tcW w:w="1269"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99"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c>
          <w:tcPr>
            <w:tcW w:w="1157"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56"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b/>
                <w:bCs/>
                <w:kern w:val="0"/>
                <w:sz w:val="28"/>
                <w:szCs w:val="28"/>
              </w:rPr>
              <w:t>√</w:t>
            </w:r>
          </w:p>
        </w:tc>
        <w:tc>
          <w:tcPr>
            <w:tcW w:w="1157"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61"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lang w:eastAsia="zh-CN"/>
              </w:rPr>
              <w:t>工程</w:t>
            </w:r>
            <w:r>
              <w:rPr>
                <w:rFonts w:hint="eastAsia" w:ascii="仿宋_GB2312" w:eastAsia="仿宋_GB2312"/>
                <w:kern w:val="0"/>
                <w:sz w:val="28"/>
                <w:szCs w:val="28"/>
              </w:rPr>
              <w:t>监理</w:t>
            </w:r>
          </w:p>
        </w:tc>
        <w:tc>
          <w:tcPr>
            <w:tcW w:w="1269"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99"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c>
          <w:tcPr>
            <w:tcW w:w="1157"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56" w:type="dxa"/>
            <w:noWrap w:val="0"/>
            <w:vAlign w:val="center"/>
          </w:tcPr>
          <w:p>
            <w:pPr>
              <w:widowControl/>
              <w:spacing w:line="600" w:lineRule="exact"/>
              <w:jc w:val="center"/>
              <w:rPr>
                <w:rFonts w:hint="eastAsia" w:ascii="仿宋_GB2312" w:eastAsia="仿宋_GB2312"/>
                <w:kern w:val="0"/>
                <w:sz w:val="28"/>
                <w:szCs w:val="28"/>
              </w:rPr>
            </w:pPr>
            <w:r>
              <w:rPr>
                <w:rFonts w:ascii="Arial" w:hAnsi="Arial" w:eastAsia="仿宋_GB2312" w:cs="Arial"/>
                <w:kern w:val="0"/>
                <w:sz w:val="28"/>
                <w:szCs w:val="28"/>
              </w:rPr>
              <w:t>√</w:t>
            </w:r>
          </w:p>
        </w:tc>
        <w:tc>
          <w:tcPr>
            <w:tcW w:w="1157"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761" w:type="dxa"/>
            <w:noWrap w:val="0"/>
            <w:vAlign w:val="center"/>
          </w:tcPr>
          <w:p>
            <w:pPr>
              <w:widowControl/>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重要材料</w:t>
            </w:r>
          </w:p>
        </w:tc>
        <w:tc>
          <w:tcPr>
            <w:tcW w:w="1269" w:type="dxa"/>
            <w:noWrap w:val="0"/>
            <w:vAlign w:val="center"/>
          </w:tcPr>
          <w:p>
            <w:pPr>
              <w:widowControl/>
              <w:spacing w:line="600" w:lineRule="exact"/>
              <w:jc w:val="center"/>
              <w:rPr>
                <w:rFonts w:hint="eastAsia" w:ascii="仿宋_GB2312" w:eastAsia="仿宋_GB2312"/>
                <w:kern w:val="0"/>
                <w:sz w:val="28"/>
                <w:szCs w:val="28"/>
              </w:rPr>
            </w:pPr>
          </w:p>
        </w:tc>
        <w:tc>
          <w:tcPr>
            <w:tcW w:w="1199"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c>
          <w:tcPr>
            <w:tcW w:w="1157"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c>
          <w:tcPr>
            <w:tcW w:w="1157"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761" w:type="dxa"/>
            <w:noWrap w:val="0"/>
            <w:vAlign w:val="center"/>
          </w:tcPr>
          <w:p>
            <w:pPr>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其他</w:t>
            </w:r>
          </w:p>
        </w:tc>
        <w:tc>
          <w:tcPr>
            <w:tcW w:w="1269" w:type="dxa"/>
            <w:noWrap w:val="0"/>
            <w:vAlign w:val="center"/>
          </w:tcPr>
          <w:p>
            <w:pPr>
              <w:widowControl/>
              <w:spacing w:line="600" w:lineRule="exact"/>
              <w:jc w:val="center"/>
              <w:rPr>
                <w:rFonts w:hint="eastAsia" w:ascii="仿宋_GB2312" w:eastAsia="仿宋_GB2312"/>
                <w:kern w:val="0"/>
                <w:sz w:val="28"/>
                <w:szCs w:val="28"/>
              </w:rPr>
            </w:pPr>
          </w:p>
        </w:tc>
        <w:tc>
          <w:tcPr>
            <w:tcW w:w="1199"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c>
          <w:tcPr>
            <w:tcW w:w="1157"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c>
          <w:tcPr>
            <w:tcW w:w="1157" w:type="dxa"/>
            <w:noWrap w:val="0"/>
            <w:vAlign w:val="center"/>
          </w:tcPr>
          <w:p>
            <w:pPr>
              <w:widowControl/>
              <w:spacing w:line="600" w:lineRule="exact"/>
              <w:jc w:val="center"/>
              <w:rPr>
                <w:rFonts w:hint="eastAsia" w:ascii="仿宋_GB2312" w:eastAsia="仿宋_GB2312"/>
                <w:kern w:val="0"/>
                <w:sz w:val="28"/>
                <w:szCs w:val="28"/>
              </w:rPr>
            </w:pPr>
          </w:p>
        </w:tc>
        <w:tc>
          <w:tcPr>
            <w:tcW w:w="1156" w:type="dxa"/>
            <w:noWrap w:val="0"/>
            <w:vAlign w:val="center"/>
          </w:tcPr>
          <w:p>
            <w:pPr>
              <w:widowControl/>
              <w:spacing w:line="600" w:lineRule="exact"/>
              <w:jc w:val="center"/>
              <w:rPr>
                <w:rFonts w:hint="eastAsia" w:ascii="仿宋_GB2312" w:eastAsia="仿宋_GB2312"/>
                <w:kern w:val="0"/>
                <w:sz w:val="28"/>
                <w:szCs w:val="28"/>
              </w:rPr>
            </w:pPr>
          </w:p>
        </w:tc>
      </w:tr>
    </w:tbl>
    <w:p>
      <w:pPr>
        <w:spacing w:line="480" w:lineRule="exact"/>
        <w:rPr>
          <w:rFonts w:hint="eastAsia" w:ascii="仿宋_GB2312" w:eastAsia="仿宋_GB2312"/>
          <w:sz w:val="28"/>
          <w:szCs w:val="28"/>
        </w:rPr>
      </w:pPr>
      <w:r>
        <w:rPr>
          <w:rFonts w:hint="eastAsia" w:ascii="仿宋_GB2312" w:eastAsia="仿宋_GB2312"/>
          <w:sz w:val="28"/>
          <w:szCs w:val="28"/>
        </w:rPr>
        <w:t>审批部门核准意见说明:</w:t>
      </w:r>
      <w:r>
        <w:rPr>
          <w:rFonts w:hint="eastAsia" w:ascii="仿宋_GB2312" w:eastAsia="仿宋_GB2312"/>
          <w:sz w:val="28"/>
          <w:szCs w:val="28"/>
        </w:rPr>
        <w:br w:type="textWrapping"/>
      </w:r>
      <w:r>
        <w:rPr>
          <w:rFonts w:hint="eastAsia" w:ascii="仿宋_GB2312" w:eastAsia="仿宋_GB2312"/>
          <w:sz w:val="28"/>
          <w:szCs w:val="28"/>
        </w:rPr>
        <w:t>1.根据项目业主提交的《招标基本情况表》。本核准表中招标事项:需公开委托招标。</w:t>
      </w:r>
      <w:r>
        <w:rPr>
          <w:rFonts w:hint="eastAsia" w:ascii="仿宋_GB2312" w:eastAsia="仿宋_GB2312"/>
          <w:sz w:val="28"/>
          <w:szCs w:val="28"/>
        </w:rPr>
        <w:br w:type="textWrapping"/>
      </w:r>
      <w:r>
        <w:rPr>
          <w:rFonts w:hint="eastAsia" w:ascii="仿宋_GB2312" w:eastAsia="仿宋_GB2312"/>
          <w:sz w:val="28"/>
          <w:szCs w:val="28"/>
        </w:rPr>
        <w:t>2、根据《江西省实施&lt;中华人民共和国招标投标法&gt;办法》和《招标公告和公示信息发市管理办法》(国家发展改革委第10号令)规定， 项目单位必须在中国招标投标公共服务平台或者江西省公共资源交易网上发布招标公告和有关公示信息。</w:t>
      </w:r>
    </w:p>
    <w:p>
      <w:pPr>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rPr>
                              <w:rStyle w:val="12"/>
                              <w:rFonts w:ascii="宋体" w:hAnsi="宋体" w:cs="宋体"/>
                              <w:sz w:val="28"/>
                              <w:szCs w:val="28"/>
                            </w:rPr>
                            <w:t>—</w:t>
                          </w:r>
                          <w:r>
                            <w:rPr>
                              <w:rFonts w:ascii="宋体" w:hAnsi="宋体" w:cs="宋体"/>
                              <w:sz w:val="28"/>
                              <w:szCs w:val="28"/>
                            </w:rPr>
                            <w:fldChar w:fldCharType="begin"/>
                          </w:r>
                          <w:r>
                            <w:rPr>
                              <w:rStyle w:val="12"/>
                              <w:rFonts w:ascii="宋体" w:hAnsi="宋体" w:cs="宋体"/>
                              <w:sz w:val="28"/>
                              <w:szCs w:val="28"/>
                            </w:rPr>
                            <w:instrText xml:space="preserve">PAGE  </w:instrText>
                          </w:r>
                          <w:r>
                            <w:rPr>
                              <w:rFonts w:ascii="宋体" w:hAnsi="宋体" w:cs="宋体"/>
                              <w:sz w:val="28"/>
                              <w:szCs w:val="28"/>
                            </w:rPr>
                            <w:fldChar w:fldCharType="separate"/>
                          </w:r>
                          <w:r>
                            <w:rPr>
                              <w:rStyle w:val="12"/>
                              <w:rFonts w:ascii="宋体" w:hAnsi="宋体" w:cs="宋体"/>
                              <w:sz w:val="28"/>
                              <w:szCs w:val="28"/>
                            </w:rPr>
                            <w:t>1</w:t>
                          </w:r>
                          <w:r>
                            <w:rPr>
                              <w:rFonts w:ascii="宋体" w:hAnsi="宋体" w:cs="宋体"/>
                              <w:sz w:val="28"/>
                              <w:szCs w:val="28"/>
                            </w:rPr>
                            <w:fldChar w:fldCharType="end"/>
                          </w:r>
                          <w:r>
                            <w:rPr>
                              <w:rStyle w:val="12"/>
                              <w:rFonts w:ascii="宋体" w:hAnsi="宋体" w:cs="宋体"/>
                              <w:sz w:val="28"/>
                              <w:szCs w:val="28"/>
                            </w:rPr>
                            <w:t>—</w:t>
                          </w:r>
                        </w:p>
                      </w:txbxContent>
                    </wps:txbx>
                    <wps:bodyPr vert="horz" wrap="none" lIns="0" tIns="0" rIns="0" bIns="0" anchor="t" anchorCtr="0" upright="0">
                      <a:spAutoFit/>
                    </wps:bodyPr>
                  </wps:wsp>
                </a:graphicData>
              </a:graphic>
            </wp:anchor>
          </w:drawing>
        </mc:Choice>
        <mc:Fallback>
          <w:pict>
            <v:shape id="文本框 212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iRJZZOUBAADPAwAA&#10;DgAAAAAAAAABACAAAAAeAQAAZHJzL2Uyb0RvYy54bWxQSwUGAAAAAAYABgBZAQAAdQUAAAAA&#10;">
              <v:fill on="f" focussize="0,0"/>
              <v:stroke on="f"/>
              <v:imagedata o:title=""/>
              <o:lock v:ext="edit" aspectratio="f"/>
              <v:textbox inset="0mm,0mm,0mm,0mm" style="mso-fit-shape-to-text:t;">
                <w:txbxContent>
                  <w:p>
                    <w:pPr>
                      <w:pStyle w:val="6"/>
                    </w:pPr>
                    <w:r>
                      <w:rPr>
                        <w:rStyle w:val="12"/>
                        <w:rFonts w:ascii="宋体" w:hAnsi="宋体" w:cs="宋体"/>
                        <w:sz w:val="28"/>
                        <w:szCs w:val="28"/>
                      </w:rPr>
                      <w:t>—</w:t>
                    </w:r>
                    <w:r>
                      <w:rPr>
                        <w:rFonts w:ascii="宋体" w:hAnsi="宋体" w:cs="宋体"/>
                        <w:sz w:val="28"/>
                        <w:szCs w:val="28"/>
                      </w:rPr>
                      <w:fldChar w:fldCharType="begin"/>
                    </w:r>
                    <w:r>
                      <w:rPr>
                        <w:rStyle w:val="12"/>
                        <w:rFonts w:ascii="宋体" w:hAnsi="宋体" w:cs="宋体"/>
                        <w:sz w:val="28"/>
                        <w:szCs w:val="28"/>
                      </w:rPr>
                      <w:instrText xml:space="preserve">PAGE  </w:instrText>
                    </w:r>
                    <w:r>
                      <w:rPr>
                        <w:rFonts w:ascii="宋体" w:hAnsi="宋体" w:cs="宋体"/>
                        <w:sz w:val="28"/>
                        <w:szCs w:val="28"/>
                      </w:rPr>
                      <w:fldChar w:fldCharType="separate"/>
                    </w:r>
                    <w:r>
                      <w:rPr>
                        <w:rStyle w:val="12"/>
                        <w:rFonts w:ascii="宋体" w:hAnsi="宋体" w:cs="宋体"/>
                        <w:sz w:val="28"/>
                        <w:szCs w:val="28"/>
                      </w:rPr>
                      <w:t>1</w:t>
                    </w:r>
                    <w:r>
                      <w:rPr>
                        <w:rFonts w:ascii="宋体" w:hAnsi="宋体" w:cs="宋体"/>
                        <w:sz w:val="28"/>
                        <w:szCs w:val="28"/>
                      </w:rPr>
                      <w:fldChar w:fldCharType="end"/>
                    </w:r>
                    <w:r>
                      <w:rPr>
                        <w:rStyle w:val="12"/>
                        <w:rFonts w:ascii="宋体" w:hAnsi="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0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209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MWPEb+UBAADPAwAA&#10;DgAAAAAAAAABACAAAAAeAQAAZHJzL2Uyb0RvYy54bWxQSwUGAAAAAAYABgBZAQAAdQU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2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eastAsia"/>
                            </w:rPr>
                          </w:pPr>
                        </w:p>
                      </w:txbxContent>
                    </wps:txbx>
                    <wps:bodyPr vert="horz" wrap="none" lIns="0" tIns="0" rIns="0" bIns="0" anchor="t" anchorCtr="0" upright="0">
                      <a:spAutoFit/>
                    </wps:bodyPr>
                  </wps:wsp>
                </a:graphicData>
              </a:graphic>
            </wp:anchor>
          </w:drawing>
        </mc:Choice>
        <mc:Fallback>
          <w:pict>
            <v:shape id="文本框 2097"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DkzgIV5AEAAM8DAAAO&#10;AAAAAAAAAAEAIAAAAB4BAABkcnMvZTJvRG9jLnhtbFBLBQYAAAAABgAGAFkBAAB0BQAAAAA=&#10;">
              <v:fill on="f" focussize="0,0"/>
              <v:stroke on="f"/>
              <v:imagedata o:title=""/>
              <o:lock v:ext="edit" aspectratio="f"/>
              <v:textbox inset="0mm,0mm,0mm,0mm" style="mso-fit-shape-to-text:t;">
                <w:txbxContent>
                  <w:p>
                    <w:pPr>
                      <w:pStyle w:val="6"/>
                      <w:rPr>
                        <w:rFonts w:hint="eastAsia"/>
                      </w:rPr>
                    </w:pPr>
                  </w:p>
                </w:txbxContent>
              </v:textbox>
            </v:shape>
          </w:pict>
        </mc:Fallback>
      </mc:AlternateContent>
    </w:r>
    <w:r>
      <w:rPr>
        <w:rFonts w:hint="eastAsia"/>
        <w:b/>
        <w:bCs/>
      </w:rPr>
      <w:t xml:space="preserve">                                              </w:t>
    </w:r>
    <w:r>
      <w:rPr>
        <w:rFonts w:hint="eastAsia"/>
      </w:rPr>
      <w:t xml:space="preserve">   1</w:t>
    </w:r>
    <w:r>
      <w:rPr>
        <w:rFonts w:hint="eastAsia"/>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MjM2ZmU2ODI2ODAyMzFhMmEzOTA4NGY2ZWRkYWMifQ=="/>
  </w:docVars>
  <w:rsids>
    <w:rsidRoot w:val="00000000"/>
    <w:rsid w:val="02FE19C4"/>
    <w:rsid w:val="0A6F7F1E"/>
    <w:rsid w:val="0B3B6363"/>
    <w:rsid w:val="0EBD1003"/>
    <w:rsid w:val="126C4B97"/>
    <w:rsid w:val="12D250B8"/>
    <w:rsid w:val="157A3030"/>
    <w:rsid w:val="1FD44F6D"/>
    <w:rsid w:val="230C1ABA"/>
    <w:rsid w:val="26617B48"/>
    <w:rsid w:val="28C04E3D"/>
    <w:rsid w:val="29207BD2"/>
    <w:rsid w:val="2E6B4FBC"/>
    <w:rsid w:val="2F1F4D42"/>
    <w:rsid w:val="331E9F2B"/>
    <w:rsid w:val="33A933E9"/>
    <w:rsid w:val="33BC6ED6"/>
    <w:rsid w:val="3CAEFE0F"/>
    <w:rsid w:val="3EAB0813"/>
    <w:rsid w:val="414F2E44"/>
    <w:rsid w:val="480134C8"/>
    <w:rsid w:val="4AB0230B"/>
    <w:rsid w:val="4C441369"/>
    <w:rsid w:val="4F2F6175"/>
    <w:rsid w:val="57820A35"/>
    <w:rsid w:val="57CDC65D"/>
    <w:rsid w:val="57EDB8AC"/>
    <w:rsid w:val="595FFF6F"/>
    <w:rsid w:val="5D282CFD"/>
    <w:rsid w:val="5FF71350"/>
    <w:rsid w:val="5FFF3D3C"/>
    <w:rsid w:val="66EC043C"/>
    <w:rsid w:val="6CF9440F"/>
    <w:rsid w:val="6F80201D"/>
    <w:rsid w:val="71EF2E35"/>
    <w:rsid w:val="74911176"/>
    <w:rsid w:val="75FF34C4"/>
    <w:rsid w:val="77217ED7"/>
    <w:rsid w:val="77DE7587"/>
    <w:rsid w:val="7CE2DE4F"/>
    <w:rsid w:val="7CE57691"/>
    <w:rsid w:val="7DE81502"/>
    <w:rsid w:val="7E7A3B89"/>
    <w:rsid w:val="9EBF5592"/>
    <w:rsid w:val="BEFE4322"/>
    <w:rsid w:val="BFFFED9A"/>
    <w:rsid w:val="CF2B6291"/>
    <w:rsid w:val="CF8EBB5F"/>
    <w:rsid w:val="D5BFF56E"/>
    <w:rsid w:val="DFFF3C25"/>
    <w:rsid w:val="DFFF90C2"/>
    <w:rsid w:val="EFFFDFDC"/>
    <w:rsid w:val="F1FFC372"/>
    <w:rsid w:val="F6BEDAC0"/>
    <w:rsid w:val="FDFF7283"/>
    <w:rsid w:val="FEDFBCF3"/>
    <w:rsid w:val="FF93A7EC"/>
    <w:rsid w:val="FFEE3383"/>
    <w:rsid w:val="FFF180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hAnsi="Courier New"/>
      <w:szCs w:val="20"/>
    </w:rPr>
  </w:style>
  <w:style w:type="paragraph" w:styleId="3">
    <w:name w:val="Body Text"/>
    <w:basedOn w:val="1"/>
    <w:next w:val="4"/>
    <w:unhideWhenUsed/>
    <w:qFormat/>
    <w:uiPriority w:val="1"/>
    <w:pPr>
      <w:spacing w:after="120"/>
    </w:pPr>
  </w:style>
  <w:style w:type="paragraph" w:styleId="4">
    <w:name w:val="Body Text Indent"/>
    <w:basedOn w:val="1"/>
    <w:next w:val="1"/>
    <w:qFormat/>
    <w:uiPriority w:val="0"/>
    <w:pPr>
      <w:spacing w:after="120" w:afterLines="0" w:afterAutospacing="0"/>
      <w:ind w:left="420" w:leftChars="200"/>
    </w:pPr>
  </w:style>
  <w:style w:type="paragraph" w:styleId="5">
    <w:name w:val="Body Text Indent 2"/>
    <w:basedOn w:val="1"/>
    <w:qFormat/>
    <w:uiPriority w:val="0"/>
    <w:pPr>
      <w:ind w:firstLine="570"/>
    </w:pPr>
    <w:rPr>
      <w:sz w:val="28"/>
      <w:szCs w:val="2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qFormat/>
    <w:uiPriority w:val="99"/>
    <w:pPr>
      <w:ind w:firstLine="420" w:firstLineChars="100"/>
    </w:pPr>
  </w:style>
  <w:style w:type="paragraph" w:styleId="9">
    <w:name w:val="Body Text First Indent 2"/>
    <w:basedOn w:val="4"/>
    <w:qFormat/>
    <w:uiPriority w:val="0"/>
    <w:pPr>
      <w:ind w:left="0" w:leftChars="0" w:firstLine="420" w:firstLineChars="200"/>
    </w:pPr>
    <w:rPr>
      <w:rFonts w:ascii="Times New Roman" w:hAnsi="Times New Roman" w:eastAsia="宋体"/>
    </w:rPr>
  </w:style>
  <w:style w:type="character" w:styleId="12">
    <w:name w:val="page number"/>
    <w:basedOn w:val="11"/>
    <w:qFormat/>
    <w:uiPriority w:val="99"/>
  </w:style>
  <w:style w:type="paragraph" w:customStyle="1" w:styleId="13">
    <w:name w:val="Default"/>
    <w:basedOn w:val="14"/>
    <w:next w:val="15"/>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4">
    <w:name w:val="标题 段落4级"/>
    <w:qFormat/>
    <w:uiPriority w:val="99"/>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15">
    <w:name w:val="内容"/>
    <w:basedOn w:val="1"/>
    <w:next w:val="16"/>
    <w:qFormat/>
    <w:uiPriority w:val="0"/>
    <w:pPr>
      <w:spacing w:line="500" w:lineRule="exact"/>
      <w:ind w:left="200" w:leftChars="200" w:firstLine="200" w:firstLineChars="200"/>
      <w:jc w:val="left"/>
    </w:pPr>
    <w:rPr>
      <w:rFonts w:ascii="宋体" w:hAnsi="宋体"/>
      <w:color w:val="000000"/>
      <w:sz w:val="28"/>
      <w:szCs w:val="24"/>
    </w:rPr>
  </w:style>
  <w:style w:type="paragraph" w:customStyle="1" w:styleId="16">
    <w:name w:val="目录 811"/>
    <w:next w:val="1"/>
    <w:qFormat/>
    <w:uiPriority w:val="0"/>
    <w:pPr>
      <w:wordWrap w:val="0"/>
      <w:ind w:left="2550"/>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1436</Words>
  <Characters>1554</Characters>
  <Lines>0</Lines>
  <Paragraphs>0</Paragraphs>
  <TotalTime>178</TotalTime>
  <ScaleCrop>false</ScaleCrop>
  <LinksUpToDate>false</LinksUpToDate>
  <CharactersWithSpaces>1584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失格</cp:lastModifiedBy>
  <cp:lastPrinted>2023-02-24T03:38:00Z</cp:lastPrinted>
  <dcterms:modified xsi:type="dcterms:W3CDTF">2023-05-17T06:34:17Z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2252851F4B734C09B5D4076B08A7DC99_13</vt:lpwstr>
  </property>
</Properties>
</file>