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湾里管理局政府投资项目代建制管理办法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第一章  总则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line="54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为进一步深化投资体制改革，提高政府投资项目管理水平和投资效益，规范政府投资项目“代建制”实施，根据《政府投资条例》（国务院令第712号）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及国家、省、市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有关法律法规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和文件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规定，结合我局实际，制定本办法。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line="54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CESI楷体-GB2312" w:hAnsi="CESI楷体-GB2312" w:eastAsia="CESI楷体-GB2312" w:cs="CESI楷体-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本办法所称政府投资类项目，是指使用本级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或上级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般公共预算、政府性基金预算等，采取直接投资方式或资本金注入方式的固定资产投资建设项目，主要包括机关事业单位业务用房及相关设施项目、社会事业项目、公用工程项目和管理局决定实行代建制的其他政府投资项目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第三条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本办法所称“代建制”，是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指在年度投资计划或项目推进计划中已明确代建单位；或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业主单位提出申请，报管理局同意后，依法确定代建单位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负责政府投资项目建设的组织实施，严格控制项目投资、质量、工期和施工安全，项目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交（竣）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验收后移交给业主单位的制度。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line="54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CESI楷体-GB2312" w:hAnsi="CESI楷体-GB2312" w:eastAsia="CESI楷体-GB2312" w:cs="CESI楷体-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按代建方式分类可分为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全过程代建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和分阶段代建。全过程代建是指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由代建单位对代建项目从项目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立项后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开始，经可行性研究、设计、施工、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交（竣）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验收，直至质量保修期结束，实行全过程管理。分阶段代建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是指在取得可行性研究报告批复后、项目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实施阶段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和施工阶段，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将代建项目委托代建单位进行管理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，委托前各项工作，由业主单位负责。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按出资方式分类可分为政府直接投资代建和政府委托代建。政府直接投资代建是指全权由政府投资的方式实行项目代建；政府委托代建是指由政府投资一定比例，政府委托代建单位筹措资金进行项目代建。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CESI楷体-GB2312" w:hAnsi="CESI楷体-GB2312" w:eastAsia="CESI楷体-GB2312" w:cs="CESI楷体-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代建项目实行合同制管理。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业主单位和代建单位要依法依规签订代建合同，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内容应包括项目建设规模、内容、标准、质量、工期、投资等，明确双方的权利、职责、义务及违约责任。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 职责分工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CESI楷体-GB2312" w:hAnsi="CESI楷体-GB2312" w:eastAsia="CESI楷体-GB2312" w:cs="CESI楷体-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业主单位作为项目法人，负责项目代建活动的实施和管理，具体如下：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（一）牵头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会同代建单位编制年度投资计划和年度基建支出预算，向局财政办申请建设资金；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负责推进办理立项、规划、土地等报批手续，牵头办理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可行性研究报告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初步设计及概算；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）负责提出建设标准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使用功能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以及相关设备采购的技术参数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等；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）参与确定代建单位、监督工程、施工图设计、工程变更、概算调整及相关评审工作；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）签订并监督代建单位履行代建合同；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i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i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根据代建合同约定，办理或</w:t>
      </w:r>
      <w:r>
        <w:rPr>
          <w:rFonts w:hint="eastAsia" w:ascii="仿宋_GB2312" w:hAnsi="仿宋_GB2312" w:eastAsia="仿宋_GB2312" w:cs="仿宋_GB2312"/>
          <w:i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协助代建</w:t>
      </w:r>
      <w:r>
        <w:rPr>
          <w:rFonts w:hint="eastAsia" w:ascii="仿宋_GB2312" w:hAnsi="仿宋_GB2312" w:eastAsia="仿宋_GB2312" w:cs="仿宋_GB2312"/>
          <w:i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</w:t>
      </w:r>
      <w:r>
        <w:rPr>
          <w:rFonts w:hint="eastAsia" w:ascii="仿宋_GB2312" w:hAnsi="仿宋_GB2312" w:eastAsia="仿宋_GB2312" w:cs="仿宋_GB2312"/>
          <w:i w:val="0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位办理代建期间所需的各项审批手续，及时出具委托手续,提供相关资料、签章等；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（七）负责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政府投资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建设资金的筹措和落实；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（八）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监督工程质量、进度及施工、监理、设备材料的招标工作,将发现的问题报告有关行政监督主管部门，并督促代建单位完成整改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（九）参与项目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交（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竣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工验收、工程结算、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交（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竣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工决算，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交（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竣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工验收备案后，接受资产移交，办理产权登记；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（十）监督代建单位做好项目档案的形成、收集、管理和移交工作；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（十一）业主单位应履行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管理局交办的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其他工作。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代建单位主要负责代建项目的建设管理，具体如下：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在全过程代建中，根据业主单位的委托，负责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建设方案和可行性研究报告、初步设计、施工图设计编制和报审；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在分阶段代建过程中，根据业主单位的需要，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以业主单位名义办理代建期间所需的各项审批手续；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负责代建项目管理，对代建项目的质量、安全、成本、环保、工期负总责；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）制定切实可行的代建工作计划、措施；在代建项目现场设立项目管理机构，并按要求配置项目负责人、专业技术人员和管理人员，人员数量、资质及能力应当满足代建项目管理的需要及代建合同的约定；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）根据代建合同约定，办理或协助办理项目报批的相关手续；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（五）负责根据业主单位需要开展政府委托代建项目的资金筹措工作。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）组织施工、重要设备材料采购及勘察、设计、招标代理等工程服务事项的招标、洽谈、合同签订和管理工作；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）按项目进度要求上报年度投资建议计划，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定期向业主单位和有关部门上报工程进度和资金使用情况；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审核、签证工程进度报表及提出进度支付意见；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）负责施工中出现的工程设计变更的报批手续，并严格控制项目概算；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）组织项目中间验收和竣交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（竣）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工验收，负责编报工程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交（竣）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工决算，负责或协助业主单位办理项目交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（竣）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工及有关技术资料的整理汇编；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（十一）在项目推进过程中，加强业主单位、属地单位沟通衔接工作；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）代建单位应履行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管理局交办的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其他工作。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 w:ascii="CESI楷体-GB2312" w:hAnsi="CESI楷体-GB2312" w:eastAsia="CESI楷体-GB2312" w:cs="CESI楷体-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项目属地单位具体职责如下：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（一）项目属地单位牵头负责履行保障生产要素，维护稳定的、和谐的施工环境职责，推进清理施工作业面、准备施工前期条件、做好“三清三整”等工作。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（二）项目属地单位在施工管理过程中参与项目管理服务工作。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（三）项目属地单位应按照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《南昌市湾里管理局政府投资项目管理办法》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参加交（竣）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工验收工作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（四）项目属地单位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应履行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管理局交办的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其他工作。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0" w:firstLineChars="0"/>
        <w:jc w:val="center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 代建项目实施程序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第九条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代建项目实施程序包括项目立项、确定代建单位、报批报建、施工、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交（竣）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工验收、结（决）算、资产移交、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质量保修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等环节。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第十条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年度投资计划或项目推进计划中已明确代建单位的，可作为确定代建单位的依据，未明确代建单位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的，由业主单位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提出申请，报请管理局同意后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明确代建单位。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CESI楷体-GB2312" w:hAnsi="CESI楷体-GB2312" w:eastAsia="CESI楷体-GB2312" w:cs="CESI楷体-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代建单位可依据业主单位的授权委托书，直接到各有关部门办理项目相关的行政审批手续。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第十二条</w:t>
      </w:r>
      <w:r>
        <w:rPr>
          <w:rFonts w:hint="eastAsia" w:ascii="CESI楷体-GB2312" w:hAnsi="CESI楷体-GB2312" w:eastAsia="CESI楷体-GB2312" w:cs="CESI楷体-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项目实行全过程代建的，代建单位需在项目立项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后确定；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项目实行分阶段代建的，代建单位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在项目可行性研究报告批复后确认；项目实行施工阶段代建的，代建单位需在完成施工招投标后确认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实行分阶段代建的，业主单位应当做好各阶段的衔接工作。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政府投资代建的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，由业主单位筹措政府投资资金；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政府委托代建的，政府投资部分由业主单位做好筹措资金，其余部分由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代建单位做好资金筹措工作。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CESI楷体-GB2312" w:hAnsi="CESI楷体-GB2312" w:eastAsia="CESI楷体-GB2312" w:cs="CESI楷体-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代建单位应严格按照国家和省、市、管理局有关规定及合同约定，按照批准的建设规模、建设内容、建设标准和投资概算组织实施代建，不得擅自变更调整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，确需调整的，应按照先审批后实施的原则执行。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CESI楷体-GB2312" w:hAnsi="CESI楷体-GB2312" w:eastAsia="CESI楷体-GB2312" w:cs="CESI楷体-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代建项目原则上不得突破经批准的概算。因国家政策调整、价格上涨、地质条件发生重大变化等因素确需调整投资概算的，由代建单位会同业主单位提出调整方案及资金来源意见，附具相关支撑材料,经委托单位审查后按规定程序报批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因不可抗力事件、政策调整等因素造成工期延期的，应当由业主单位、代建单位签署补充合同（协议）重新约定。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第十五条</w:t>
      </w:r>
      <w:r>
        <w:rPr>
          <w:rFonts w:hint="eastAsia" w:ascii="CESI楷体-GB2312" w:hAnsi="CESI楷体-GB2312" w:eastAsia="CESI楷体-GB2312" w:cs="CESI楷体-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代建合同签订前，业主单位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需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要求代建单位提供履约担保，具体担保方式根据项目行业特点，在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合同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中约定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，并依法依规收取履约保证金、符合相应条件的农民工工资等保证金。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第十六条</w:t>
      </w:r>
      <w:r>
        <w:rPr>
          <w:rFonts w:hint="eastAsia" w:ascii="CESI楷体-GB2312" w:hAnsi="CESI楷体-GB2312" w:eastAsia="CESI楷体-GB2312" w:cs="CESI楷体-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代建单位应当按照法律法规和国家有关规定，在项目建成后组织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交（竣）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工验收，并按照《南昌市湾里管理局政府投资项目管理办法》完成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交（竣）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工验收工作。在项目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交（竣）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工验收合格后及时编制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交（竣）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工财务决算，并在3个月内向业主单位办理工程和财务档案、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交（竣）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工资料、资产等移交手续，协助业主单位办理产权登记手续。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第十七条</w:t>
      </w:r>
      <w:r>
        <w:rPr>
          <w:rFonts w:hint="eastAsia" w:ascii="CESI楷体-GB2312" w:hAnsi="CESI楷体-GB2312" w:eastAsia="CESI楷体-GB2312" w:cs="CESI楷体-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代建单位按照《中华人民共和国档案法》等有关档案管理的规定，建立健全项目筹划、建设各环节文件资料的档案管理，严格按照规定收集、整理、归档。向业主单位办理移交手续前，需要督促施工单位完成工程缺陷整改，完善各类交（竣）工备案手续，再一并移交工程、财务档案及相关资料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第十八条</w:t>
      </w:r>
      <w:r>
        <w:rPr>
          <w:rFonts w:hint="eastAsia" w:ascii="CESI楷体-GB2312" w:hAnsi="CESI楷体-GB2312" w:eastAsia="CESI楷体-GB2312" w:cs="CESI楷体-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项目实行全过程代建或者建设实施阶段代建的，质量保修期内，由代建单位组织项目维护；质量保修期结束后，由业主单位或使用单位负责项目维护。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 资金管理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第十九条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实行代建制的政府投资项目，建设资金来源严格按照政府投资项目的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相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关规定执行。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第二十条</w:t>
      </w:r>
      <w:r>
        <w:rPr>
          <w:rFonts w:hint="eastAsia" w:ascii="CESI楷体-GB2312" w:hAnsi="CESI楷体-GB2312" w:eastAsia="CESI楷体-GB2312" w:cs="CESI楷体-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代建合同签订后，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代建单位协助业主单位根据代建项目计划进度和资金需求，编制项目年度投资计划和支出预算，按规定程序报送局经发办、财政办，申请列入政府投资计划和部门预算。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第二十一条</w:t>
      </w:r>
      <w:r>
        <w:rPr>
          <w:rFonts w:hint="eastAsia" w:ascii="CESI楷体-GB2312" w:hAnsi="CESI楷体-GB2312" w:eastAsia="CESI楷体-GB2312" w:cs="CESI楷体-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代建项目的代建费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根据项目投资额度、出资方式、代建方式等，给予相应的代建费，原则上不超过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2%（含前期费用和工程结算价），由业主单位和代建单位协商并在代建合同中明确，委托代建筹措资金成本另行结算；政府委托代建费根据一事一议原则，业主单位和代建单位协商一致意见后，由业主单位报请管理局同意为准，代建费由局财政办拨付。</w:t>
      </w:r>
    </w:p>
    <w:p>
      <w:pPr>
        <w:keepNext w:val="0"/>
        <w:keepLines w:val="0"/>
        <w:pageBreakBefore w:val="0"/>
        <w:tabs>
          <w:tab w:val="left" w:pos="2931"/>
        </w:tabs>
        <w:kinsoku/>
        <w:topLinePunct w:val="0"/>
        <w:autoSpaceDE/>
        <w:autoSpaceDN/>
        <w:bidi w:val="0"/>
        <w:spacing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业主单位、代建单位应严格执行国家的财务会计制度，实行专户管理,专账核算,专款专用,不得截留、挪用,并接受相关部门的管理和监督。</w:t>
      </w:r>
    </w:p>
    <w:p>
      <w:pPr>
        <w:keepNext w:val="0"/>
        <w:keepLines w:val="0"/>
        <w:pageBreakBefore w:val="0"/>
        <w:tabs>
          <w:tab w:val="left" w:pos="2931"/>
        </w:tabs>
        <w:kinsoku/>
        <w:topLinePunct w:val="0"/>
        <w:autoSpaceDE/>
        <w:autoSpaceDN/>
        <w:bidi w:val="0"/>
        <w:spacing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CESI楷体-GB2312" w:hAnsi="CESI楷体-GB2312" w:eastAsia="CESI楷体-GB2312" w:cs="CESI楷体-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代建单位按月向业主单位报送项目进度月报和资金使用情况，重大、特殊情况及时报送，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交（竣）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工验收后报送代建工作总结报告。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 监督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第二十四条</w:t>
      </w:r>
      <w:r>
        <w:rPr>
          <w:rFonts w:hint="eastAsia" w:ascii="CESI楷体-GB2312" w:hAnsi="CESI楷体-GB2312" w:eastAsia="CESI楷体-GB2312" w:cs="CESI楷体-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因代建单位原因未能完全履行代建合同约定，或擅自改变项目建设内容、规模、标准致使工期延长、投资增加或工程质量不合格的，所造成的损失或投资增加额由代建单位承担。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第二十五条</w:t>
      </w:r>
      <w:r>
        <w:rPr>
          <w:rFonts w:hint="eastAsia" w:ascii="CESI楷体-GB2312" w:hAnsi="CESI楷体-GB2312" w:eastAsia="CESI楷体-GB2312" w:cs="CESI楷体-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业主单位、代建单位应严格依法招标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不按规定进行招标或在招标过程中有弄虚作假、收受贿赂、索取回扣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，以及依法需要公开招投标的项目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未经批准擅自邀请招标或不招标等违法违规行为的，由管理局有关部门依法进行处理，并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依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法追究相关单位和责任人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责任。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第二十六条</w:t>
      </w:r>
      <w:r>
        <w:rPr>
          <w:rFonts w:hint="eastAsia" w:ascii="CESI楷体-GB2312" w:hAnsi="CESI楷体-GB2312" w:eastAsia="CESI楷体-GB2312" w:cs="CESI楷体-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业主单位或代建单位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及时将项目工作进展情况向湾里管理局经发办、财政办、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景城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建设办、重大重点项目管理办等部门通报，并依法接受有关职能部门的监督。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第二十七条</w:t>
      </w:r>
      <w:r>
        <w:rPr>
          <w:rFonts w:hint="eastAsia" w:ascii="CESI楷体-GB2312" w:hAnsi="CESI楷体-GB2312" w:eastAsia="CESI楷体-GB2312" w:cs="CESI楷体-GB2312"/>
          <w:b/>
          <w:bCs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业主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单位、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代建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单位在项目代建过程中, 违法履行职责或者违反有关规定，影响项目建设或者给国家及社会公共利益造成损失的，依法追究相关法律责任。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topLinePunct w:val="0"/>
        <w:autoSpaceDE/>
        <w:autoSpaceDN/>
        <w:bidi w:val="0"/>
        <w:spacing w:after="0" w:line="54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i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第二十八条</w:t>
      </w:r>
      <w:r>
        <w:rPr>
          <w:rFonts w:hint="eastAsia" w:ascii="CESI楷体-GB2312" w:hAnsi="CESI楷体-GB2312" w:eastAsia="CESI楷体-GB2312" w:cs="CESI楷体-GB2312"/>
          <w:b/>
          <w:bCs/>
          <w:i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本办法</w:t>
      </w:r>
      <w:r>
        <w:rPr>
          <w:rFonts w:hint="eastAsia" w:ascii="仿宋_GB2312" w:hAnsi="仿宋_GB2312" w:eastAsia="仿宋_GB2312" w:cs="仿宋_GB2312"/>
          <w:i w:val="0"/>
          <w:iCs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自文件印发之日起开始实施</w:t>
      </w:r>
      <w:r>
        <w:rPr>
          <w:rFonts w:hint="eastAsia" w:ascii="仿宋_GB2312" w:hAnsi="仿宋_GB2312" w:eastAsia="仿宋_GB2312" w:cs="仿宋_GB2312"/>
          <w:i w:val="0"/>
          <w:i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pgSz w:w="11906" w:h="16838"/>
      <w:pgMar w:top="1701" w:right="1587" w:bottom="158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M6pebnPAAAABQEAAA8AAAAAAAAAAQAgAAAAOAAAAGRycy9kb3ducmV2LnhtbFBLAQIUABQAAAAI&#10;AIdO4kDB8Icf4AEAAMEDAAAOAAAAAAAAAAEAIAAAADQBAABkcnMvZTJvRG9jLnhtbFBLBQYAAAAA&#10;BgAGAFkBAACG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2E8E2A"/>
    <w:multiLevelType w:val="singleLevel"/>
    <w:tmpl w:val="1C2E8E2A"/>
    <w:lvl w:ilvl="0" w:tentative="0">
      <w:start w:val="6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M2MzMjg5OWZjNTQwN2EwYzEzNGNkNDYzNWQwMGUifQ=="/>
  </w:docVars>
  <w:rsids>
    <w:rsidRoot w:val="00000000"/>
    <w:rsid w:val="057F184B"/>
    <w:rsid w:val="0962344F"/>
    <w:rsid w:val="09C43FEB"/>
    <w:rsid w:val="18FEFB05"/>
    <w:rsid w:val="19DB3881"/>
    <w:rsid w:val="1B382E5A"/>
    <w:rsid w:val="1DC8518C"/>
    <w:rsid w:val="23D220AE"/>
    <w:rsid w:val="24A3214B"/>
    <w:rsid w:val="2AC55D7D"/>
    <w:rsid w:val="2B906CF5"/>
    <w:rsid w:val="2D0C50D5"/>
    <w:rsid w:val="2FFFDB91"/>
    <w:rsid w:val="330515D6"/>
    <w:rsid w:val="34254B37"/>
    <w:rsid w:val="35C37691"/>
    <w:rsid w:val="35F6D207"/>
    <w:rsid w:val="394D416D"/>
    <w:rsid w:val="3B111F23"/>
    <w:rsid w:val="3BBEF8F6"/>
    <w:rsid w:val="3C034ECB"/>
    <w:rsid w:val="3D3DEA8A"/>
    <w:rsid w:val="3EEF6CB2"/>
    <w:rsid w:val="45C15405"/>
    <w:rsid w:val="515D5FE9"/>
    <w:rsid w:val="5532042B"/>
    <w:rsid w:val="560C1B62"/>
    <w:rsid w:val="563F5EAA"/>
    <w:rsid w:val="5FCA3CD1"/>
    <w:rsid w:val="63FFB7D8"/>
    <w:rsid w:val="67405DA5"/>
    <w:rsid w:val="6B7C7020"/>
    <w:rsid w:val="6D0137F7"/>
    <w:rsid w:val="6DBC2B4C"/>
    <w:rsid w:val="6FFF04DF"/>
    <w:rsid w:val="7104137A"/>
    <w:rsid w:val="732FB930"/>
    <w:rsid w:val="7751255B"/>
    <w:rsid w:val="77FFE7BA"/>
    <w:rsid w:val="7A2443EF"/>
    <w:rsid w:val="7C207DA4"/>
    <w:rsid w:val="7E4D2440"/>
    <w:rsid w:val="7F66DEE2"/>
    <w:rsid w:val="7F7F9EDD"/>
    <w:rsid w:val="7F9BB9B0"/>
    <w:rsid w:val="7FF34F1C"/>
    <w:rsid w:val="7FFB0952"/>
    <w:rsid w:val="B677C8F9"/>
    <w:rsid w:val="B7EE2738"/>
    <w:rsid w:val="D7FB548D"/>
    <w:rsid w:val="DFFF63B3"/>
    <w:rsid w:val="E7DEA095"/>
    <w:rsid w:val="EFFF424C"/>
    <w:rsid w:val="F4FE3763"/>
    <w:rsid w:val="F6DF209C"/>
    <w:rsid w:val="F72F3032"/>
    <w:rsid w:val="F749EFE6"/>
    <w:rsid w:val="F97354A2"/>
    <w:rsid w:val="FABE57A2"/>
    <w:rsid w:val="FB4B1FCF"/>
    <w:rsid w:val="FB5F8076"/>
    <w:rsid w:val="FCBFC1DD"/>
    <w:rsid w:val="FCF6F670"/>
    <w:rsid w:val="FF7BAA6D"/>
    <w:rsid w:val="FFA9633F"/>
    <w:rsid w:val="FFAACD69"/>
    <w:rsid w:val="FFDEC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keepNext/>
      <w:keepLines/>
      <w:spacing w:before="260" w:after="260" w:line="416" w:lineRule="atLeast"/>
      <w:contextualSpacing/>
      <w:outlineLvl w:val="1"/>
    </w:pPr>
    <w:rPr>
      <w:rFonts w:eastAsia="楷体_GB2312"/>
      <w:b/>
      <w:bCs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ascii="宋体"/>
      <w:sz w:val="32"/>
    </w:r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customStyle="1" w:styleId="5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"/>
    <w:basedOn w:val="4"/>
    <w:qFormat/>
    <w:uiPriority w:val="0"/>
    <w:pPr>
      <w:spacing w:after="0"/>
      <w:ind w:firstLine="420" w:firstLineChars="100"/>
    </w:pPr>
    <w:rPr>
      <w:b/>
    </w:rPr>
  </w:style>
  <w:style w:type="table" w:styleId="11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无间隔1"/>
    <w:qFormat/>
    <w:uiPriority w:val="1"/>
    <w:pPr>
      <w:adjustRightInd w:val="0"/>
      <w:snapToGrid w:val="0"/>
    </w:pPr>
    <w:rPr>
      <w:rFonts w:ascii="Tahoma" w:hAnsi="Tahoma" w:eastAsia="宋体" w:cs="宋体"/>
      <w:sz w:val="22"/>
      <w:szCs w:val="22"/>
      <w:lang w:val="en-US" w:eastAsia="zh-CN" w:bidi="ar-SA"/>
    </w:rPr>
  </w:style>
  <w:style w:type="paragraph" w:customStyle="1" w:styleId="14">
    <w:name w:val="NOTE_Normal"/>
    <w:basedOn w:val="1"/>
    <w:next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4006</Words>
  <Characters>4027</Characters>
  <Lines>0</Lines>
  <Paragraphs>0</Paragraphs>
  <TotalTime>1</TotalTime>
  <ScaleCrop>false</ScaleCrop>
  <LinksUpToDate>false</LinksUpToDate>
  <CharactersWithSpaces>4086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2022-03-22T14:03:00Z</dcterms:created>
  <dc:creator>lenovo</dc:creator>
  <cp:lastModifiedBy>kylin</cp:lastModifiedBy>
  <cp:lastPrinted>2023-05-06T19:22:00Z</cp:lastPrinted>
  <dcterms:modified xsi:type="dcterms:W3CDTF">2023-12-19T17:16:56Z</dcterms:modified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A7BE395E81354F8CBE094F9BE86FABE3_13</vt:lpwstr>
  </property>
</Properties>
</file>