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b/>
          <w:bCs/>
          <w:i w:val="0"/>
          <w:iCs w:val="0"/>
          <w:color w:val="E02738"/>
          <w:sz w:val="33"/>
          <w:szCs w:val="33"/>
        </w:rPr>
      </w:pPr>
      <w:r>
        <w:rPr>
          <w:b/>
          <w:bCs/>
          <w:i w:val="0"/>
          <w:iCs w:val="0"/>
          <w:color w:val="E02738"/>
          <w:sz w:val="33"/>
          <w:szCs w:val="33"/>
          <w:shd w:val="clear" w:fill="FFFFFF"/>
        </w:rPr>
        <w:t>养老服务机构运营补助办事指南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一、发文层级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市级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二、政策类别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资金奖补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三、事项名称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养老服务机构运营补助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四、政策文件名称及文号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南昌市民政局、南昌市财政局关于印发《南昌市养老服务事业发展专项资金管理办法》的通知(洪民字[202</w:t>
      </w:r>
      <w:r>
        <w:rPr>
          <w:rFonts w:hint="eastAsia" w:ascii="微软雅黑" w:hAnsi="微软雅黑" w:eastAsia="微软雅黑" w:cs="微软雅黑"/>
          <w:b w:val="0"/>
          <w:bCs w:val="0"/>
          <w:i w:val="0"/>
          <w:iCs w:val="0"/>
          <w:color w:val="0000FF"/>
          <w:sz w:val="24"/>
          <w:szCs w:val="24"/>
          <w:shd w:val="clear" w:fill="FFFFFF"/>
          <w:lang w:val="en-US" w:eastAsia="zh-CN"/>
        </w:rPr>
        <w:t>0</w:t>
      </w:r>
      <w:r>
        <w:rPr>
          <w:rFonts w:hint="eastAsia" w:ascii="微软雅黑" w:hAnsi="微软雅黑" w:eastAsia="微软雅黑" w:cs="微软雅黑"/>
          <w:b w:val="0"/>
          <w:bCs w:val="0"/>
          <w:i w:val="0"/>
          <w:iCs w:val="0"/>
          <w:color w:val="0000FF"/>
          <w:sz w:val="24"/>
          <w:szCs w:val="24"/>
          <w:shd w:val="clear" w:fill="FFFFFF"/>
        </w:rPr>
        <w:t>]89号)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五、政策有效期限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2020年8月12日—长期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六、服务对象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1.企业单位、社会组织和个人举办或运营,为老年人提供养护、康复、托管等服务的各类养老机构。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2.政府投资兴建或兴办并委托社会力量经营管理的养老机构。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3.社会力量与政府合作举办的养老机构。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七、企业规模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大型企业、中型企业、小型企业、微型企业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八、行业类型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生活性服务业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九、申报有效期限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自2020年8月12日起每年6月至9月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十、政策标准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sz w:val="24"/>
          <w:szCs w:val="24"/>
          <w:shd w:val="clear" w:fill="FFFFFF"/>
        </w:rPr>
        <w:t>养</w:t>
      </w:r>
      <w:r>
        <w:rPr>
          <w:rFonts w:hint="eastAsia" w:ascii="微软雅黑" w:hAnsi="微软雅黑" w:eastAsia="微软雅黑" w:cs="微软雅黑"/>
          <w:b w:val="0"/>
          <w:bCs w:val="0"/>
          <w:i w:val="0"/>
          <w:iCs w:val="0"/>
          <w:color w:val="0000FF"/>
          <w:sz w:val="24"/>
          <w:szCs w:val="24"/>
          <w:shd w:val="clear" w:fill="FFFFFF"/>
        </w:rPr>
        <w:t>老机构需对入住养老机构的老人进行能力评估,并根据评估结果实施差异化运营补助,接收自理老人的,给予每人每月200元补助;接收中度失能(含失智)老人的,给予每人每月300元补助;接收重度失能(含失智)老人的,给予每人每月400元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sz w:val="24"/>
          <w:szCs w:val="24"/>
          <w:shd w:val="clear" w:fill="FFFFFF"/>
        </w:rPr>
        <w:t>养老机构</w:t>
      </w:r>
      <w:r>
        <w:rPr>
          <w:rFonts w:hint="eastAsia" w:ascii="微软雅黑" w:hAnsi="微软雅黑" w:eastAsia="微软雅黑" w:cs="微软雅黑"/>
          <w:b w:val="0"/>
          <w:bCs w:val="0"/>
          <w:i w:val="0"/>
          <w:iCs w:val="0"/>
          <w:color w:val="0000FF"/>
          <w:sz w:val="24"/>
          <w:szCs w:val="24"/>
          <w:shd w:val="clear" w:fill="FFFFFF"/>
        </w:rPr>
        <w:t>需按要求将机构信息、入住老人信息录入南昌市智慧养老服务平台。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申请运营补助的养老机构收住老人月人次统计以南昌市智慧养老服务平台</w:t>
      </w:r>
      <w:r>
        <w:rPr>
          <w:rFonts w:hint="eastAsia" w:ascii="微软雅黑" w:hAnsi="微软雅黑" w:eastAsia="微软雅黑" w:cs="微软雅黑"/>
          <w:b w:val="0"/>
          <w:bCs w:val="0"/>
          <w:i w:val="0"/>
          <w:iCs w:val="0"/>
          <w:color w:val="0000FF"/>
          <w:sz w:val="24"/>
          <w:szCs w:val="24"/>
          <w:shd w:val="clear" w:fill="FFFFFF"/>
        </w:rPr>
        <w:t>系统数据为准(入住每满20天计一个月,不满20天的不予补助)。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1.取得养老机构设置的相关证件;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2.民办非企业单位登记证书或工商营业执照;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3.民办非企业单位法人和理事会成员无事业单位在编人员;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4.建筑工程消防验收合格意见书;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5.机构取得《食品经营许可证》;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6.有专业财务人员(专职、兼职、财务代理均可);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7.入住老人有以下档案资料:入住协议书、老人身份证与户口簿复印件、老人标准照片、健康检查资料、送养人(监护人) 资料及联系方式;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sz w:val="24"/>
          <w:szCs w:val="24"/>
          <w:shd w:val="clear" w:fill="FFFFFF"/>
        </w:rPr>
        <w:t>8.</w:t>
      </w:r>
      <w:r>
        <w:rPr>
          <w:rFonts w:hint="eastAsia" w:ascii="微软雅黑" w:hAnsi="微软雅黑" w:eastAsia="微软雅黑" w:cs="微软雅黑"/>
          <w:b w:val="0"/>
          <w:bCs w:val="0"/>
          <w:i w:val="0"/>
          <w:iCs w:val="0"/>
          <w:color w:val="0000FF"/>
          <w:sz w:val="24"/>
          <w:szCs w:val="24"/>
          <w:shd w:val="clear" w:fill="FFFFFF"/>
        </w:rPr>
        <w:t>收住老人当月入住20天以上;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9.服务对象满意率80%以上;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10.一年内未发生消防安全、食物中毒及其他重大安全责任事故;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11.民政部养老机构服务质量大检查基础指标全部达标。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十二、申请材料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sz w:val="24"/>
          <w:szCs w:val="24"/>
          <w:shd w:val="clear" w:fill="FFFFFF"/>
        </w:rPr>
        <w:t>1</w:t>
      </w:r>
      <w:r>
        <w:rPr>
          <w:rFonts w:hint="eastAsia" w:ascii="微软雅黑" w:hAnsi="微软雅黑" w:eastAsia="微软雅黑" w:cs="微软雅黑"/>
          <w:b w:val="0"/>
          <w:bCs w:val="0"/>
          <w:i w:val="0"/>
          <w:iCs w:val="0"/>
          <w:color w:val="0000FF"/>
          <w:sz w:val="24"/>
          <w:szCs w:val="24"/>
          <w:shd w:val="clear" w:fill="FFFFFF"/>
        </w:rPr>
        <w:t>.老年人能力评估表(机构提供);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2.南昌市养老机构运营补贴申请表;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3.南昌市养老机构运营自查报告(自查报告须在机构内公示七日以上,接受服务对象的评议与监督);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4.南昌市养老机构运营补贴核算人员统计表。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以上材料一式4份,市级民政及县(区)民政、财政部门各一份。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十三、办理流程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rPr>
      </w:pPr>
      <w:r>
        <w:rPr>
          <w:rFonts w:hint="eastAsia" w:ascii="微软雅黑" w:hAnsi="微软雅黑" w:eastAsia="微软雅黑" w:cs="微软雅黑"/>
          <w:b w:val="0"/>
          <w:bCs w:val="0"/>
          <w:i w:val="0"/>
          <w:iCs w:val="0"/>
          <w:color w:val="0000FF"/>
          <w:sz w:val="24"/>
          <w:szCs w:val="24"/>
          <w:shd w:val="clear" w:fill="FFFFFF"/>
        </w:rPr>
        <w:t>申请养老机构床位建设补助、养老机构运营补助、社区居家养老服务机构建设及运营补助的机构,应在每年6月底前完成自查、申报工作。其中养老机构和具备独立法人资格的社区居家养老服务机构向所在县(区)民政部门申报;不具备独立法人资格的社区居家养老服务机构须经所在乡镇(街道、管理处)同意后,再上报至所在县(区)民政(社发)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olor w:val="0000FF"/>
          <w:sz w:val="24"/>
          <w:szCs w:val="24"/>
          <w:shd w:val="clear" w:fill="FFFFFF"/>
        </w:rPr>
        <w:t>2.县(区)民政(社发)部门应在每年7月底前,会同本级财政部门,对提出申请的养老服务机构进行实地检查验收。符合补助条件的报送市民政部门</w:t>
      </w:r>
      <w:r>
        <w:rPr>
          <w:rFonts w:hint="eastAsia" w:ascii="微软雅黑" w:hAnsi="微软雅黑" w:eastAsia="微软雅黑" w:cs="微软雅黑"/>
          <w:b w:val="0"/>
          <w:bCs w:val="0"/>
          <w:i w:val="0"/>
          <w:iCs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0000FF"/>
          <w:sz w:val="24"/>
          <w:szCs w:val="24"/>
          <w:shd w:val="clear" w:fill="FFFFFF"/>
        </w:rPr>
      </w:pPr>
      <w:r>
        <w:rPr>
          <w:rFonts w:hint="eastAsia" w:ascii="微软雅黑" w:hAnsi="微软雅黑" w:eastAsia="微软雅黑" w:cs="微软雅黑"/>
          <w:b w:val="0"/>
          <w:bCs w:val="0"/>
          <w:i w:val="0"/>
          <w:iCs w:val="0"/>
          <w:color w:val="0000FF"/>
          <w:sz w:val="24"/>
          <w:szCs w:val="24"/>
          <w:shd w:val="clear" w:fill="FFFFFF"/>
        </w:rPr>
        <w:t>3.市民政局应在每年9月底前,会同市财政局对所收到的申报补助的机构材料进行评审,并组织实地抽查。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color w:val="4472C4" w:themeColor="accent5"/>
          <w:sz w:val="24"/>
          <w:szCs w:val="24"/>
          <w14:textFill>
            <w14:solidFill>
              <w14:schemeClr w14:val="accent5"/>
            </w14:solidFill>
          </w14:textFill>
        </w:rPr>
      </w:pPr>
      <w:r>
        <w:rPr>
          <w:rFonts w:hint="eastAsia" w:ascii="微软雅黑" w:hAnsi="微软雅黑" w:eastAsia="微软雅黑" w:cs="微软雅黑"/>
          <w:b w:val="0"/>
          <w:bCs w:val="0"/>
          <w:i w:val="0"/>
          <w:iCs w:val="0"/>
          <w:sz w:val="24"/>
          <w:szCs w:val="24"/>
          <w:shd w:val="clear" w:fill="FFFFFF"/>
        </w:rPr>
        <w:t>4.经评审和实地抽查符合资助条件的,由市</w:t>
      </w:r>
      <w:r>
        <w:rPr>
          <w:rFonts w:hint="eastAsia" w:ascii="微软雅黑" w:hAnsi="微软雅黑" w:eastAsia="微软雅黑" w:cs="微软雅黑"/>
          <w:b w:val="0"/>
          <w:bCs w:val="0"/>
          <w:i w:val="0"/>
          <w:iCs w:val="0"/>
          <w:color w:val="4472C4" w:themeColor="accent5"/>
          <w:sz w:val="24"/>
          <w:szCs w:val="24"/>
          <w:shd w:val="clear" w:fill="FFFFFF"/>
          <w14:textFill>
            <w14:solidFill>
              <w14:schemeClr w14:val="accent5"/>
            </w14:solidFill>
          </w14:textFill>
        </w:rPr>
        <w:t>民政局、市财政局于10月底前将市级补助资金拨付至所在县(区)财政部门。同时,各县(区)民政部门应将补助机构名称、补贴事项和补贴金额在县区政府网站(或县区民政局网站)公示7天。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5.县(区)财政部门须在</w:t>
      </w:r>
      <w:bookmarkStart w:id="0" w:name="_GoBack"/>
      <w:r>
        <w:rPr>
          <w:rFonts w:hint="eastAsia" w:ascii="微软雅黑" w:hAnsi="微软雅黑" w:eastAsia="微软雅黑" w:cs="微软雅黑"/>
          <w:b w:val="0"/>
          <w:bCs w:val="0"/>
          <w:i w:val="0"/>
          <w:iCs w:val="0"/>
          <w:sz w:val="24"/>
          <w:szCs w:val="24"/>
          <w:shd w:val="clear" w:fill="FFFFFF"/>
        </w:rPr>
        <w:t>11月底前将补助资金(含市、县区资金)直接拨付至养老服务机构(不具备独立法人资格的社区居家养老服务机构补助资金拨付至所在乡镇、街道或管</w:t>
      </w:r>
      <w:bookmarkEnd w:id="0"/>
      <w:r>
        <w:rPr>
          <w:rFonts w:hint="eastAsia" w:ascii="微软雅黑" w:hAnsi="微软雅黑" w:eastAsia="微软雅黑" w:cs="微软雅黑"/>
          <w:b w:val="0"/>
          <w:bCs w:val="0"/>
          <w:i w:val="0"/>
          <w:iCs w:val="0"/>
          <w:sz w:val="24"/>
          <w:szCs w:val="24"/>
          <w:shd w:val="clear" w:fill="FFFFFF"/>
        </w:rPr>
        <w:t>理处)。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6.县(区)民政(社发)、财政部门在每年上报补助申请材料时,须同时递交上一年度拨付补助配套资金文件或凭证。如未配套或配套资金不足的,取消当年申报资格。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十四、申报方式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线上--安心养老平台机构端(https://health.ccbpension.com/org/);线下--各县区民政局(</w:t>
      </w:r>
      <w:r>
        <w:rPr>
          <w:rFonts w:hint="eastAsia" w:ascii="微软雅黑" w:hAnsi="微软雅黑" w:eastAsia="微软雅黑" w:cs="微软雅黑"/>
          <w:b w:val="0"/>
          <w:bCs w:val="0"/>
          <w:i w:val="0"/>
          <w:iCs w:val="0"/>
          <w:sz w:val="24"/>
          <w:szCs w:val="24"/>
          <w:shd w:val="clear" w:fill="FFFFFF"/>
          <w:lang w:eastAsia="zh-CN"/>
        </w:rPr>
        <w:t>湾里管理局社会事务办</w:t>
      </w:r>
      <w:r>
        <w:rPr>
          <w:rFonts w:hint="eastAsia" w:ascii="微软雅黑" w:hAnsi="微软雅黑" w:eastAsia="微软雅黑" w:cs="微软雅黑"/>
          <w:b w:val="0"/>
          <w:bCs w:val="0"/>
          <w:i w:val="0"/>
          <w:iCs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十五、承诺办结时限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每年十一月底之前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十六、责任部门及科室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lang w:eastAsia="zh-CN"/>
        </w:rPr>
        <w:t>湾里管理局社会事务办公室养老服务科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十七、咨询电话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default" w:ascii="微软雅黑" w:hAnsi="微软雅黑" w:eastAsia="微软雅黑" w:cs="微软雅黑"/>
          <w:b w:val="0"/>
          <w:bCs w:val="0"/>
          <w:i w:val="0"/>
          <w:iCs w:val="0"/>
          <w:sz w:val="24"/>
          <w:szCs w:val="24"/>
          <w:lang w:val="en-US" w:eastAsia="zh-CN"/>
        </w:rPr>
      </w:pPr>
      <w:r>
        <w:rPr>
          <w:rFonts w:hint="eastAsia" w:ascii="微软雅黑" w:hAnsi="微软雅黑" w:eastAsia="微软雅黑" w:cs="微软雅黑"/>
          <w:b w:val="0"/>
          <w:bCs w:val="0"/>
          <w:i w:val="0"/>
          <w:iCs w:val="0"/>
          <w:sz w:val="24"/>
          <w:szCs w:val="24"/>
          <w:shd w:val="clear" w:fill="FFFFFF"/>
        </w:rPr>
        <w:t>责任部门电话:0791-</w:t>
      </w:r>
      <w:r>
        <w:rPr>
          <w:rFonts w:hint="eastAsia" w:ascii="微软雅黑" w:hAnsi="微软雅黑" w:eastAsia="微软雅黑" w:cs="微软雅黑"/>
          <w:b w:val="0"/>
          <w:bCs w:val="0"/>
          <w:i w:val="0"/>
          <w:iCs w:val="0"/>
          <w:sz w:val="24"/>
          <w:szCs w:val="24"/>
          <w:shd w:val="clear" w:fill="FFFFFF"/>
          <w:lang w:val="en-US" w:eastAsia="zh-CN"/>
        </w:rPr>
        <w:t>83768622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十八、政策网址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olor w:val="333333"/>
          <w:sz w:val="24"/>
          <w:szCs w:val="24"/>
          <w:u w:val="none"/>
          <w:shd w:val="clear" w:fill="FFFFFF"/>
        </w:rPr>
        <w:fldChar w:fldCharType="begin"/>
      </w:r>
      <w:r>
        <w:rPr>
          <w:rFonts w:hint="eastAsia" w:ascii="微软雅黑" w:hAnsi="微软雅黑" w:eastAsia="微软雅黑" w:cs="微软雅黑"/>
          <w:b w:val="0"/>
          <w:bCs w:val="0"/>
          <w:i w:val="0"/>
          <w:iCs w:val="0"/>
          <w:color w:val="333333"/>
          <w:sz w:val="24"/>
          <w:szCs w:val="24"/>
          <w:u w:val="none"/>
          <w:shd w:val="clear" w:fill="FFFFFF"/>
        </w:rPr>
        <w:instrText xml:space="preserve"> HYPERLINK "http://mzj.nc.gov.cn/ncszf/yljgsl/202101/575fe01364bd47e794be832ba16f04a9.shtml" </w:instrText>
      </w:r>
      <w:r>
        <w:rPr>
          <w:rFonts w:hint="eastAsia" w:ascii="微软雅黑" w:hAnsi="微软雅黑" w:eastAsia="微软雅黑" w:cs="微软雅黑"/>
          <w:b w:val="0"/>
          <w:bCs w:val="0"/>
          <w:i w:val="0"/>
          <w:iCs w:val="0"/>
          <w:color w:val="333333"/>
          <w:sz w:val="24"/>
          <w:szCs w:val="24"/>
          <w:u w:val="none"/>
          <w:shd w:val="clear" w:fill="FFFFFF"/>
        </w:rPr>
        <w:fldChar w:fldCharType="separate"/>
      </w:r>
      <w:r>
        <w:rPr>
          <w:rStyle w:val="6"/>
          <w:rFonts w:hint="eastAsia" w:ascii="微软雅黑" w:hAnsi="微软雅黑" w:eastAsia="微软雅黑" w:cs="微软雅黑"/>
          <w:b w:val="0"/>
          <w:bCs w:val="0"/>
          <w:i w:val="0"/>
          <w:iCs w:val="0"/>
          <w:color w:val="333333"/>
          <w:sz w:val="24"/>
          <w:szCs w:val="24"/>
          <w:u w:val="none"/>
          <w:shd w:val="clear" w:fill="FFFFFF"/>
        </w:rPr>
        <w:t>http://mzj.nc.gov.cn/ncszf/yljgsl/202101/575fe01364bd47e794be832ba16f04a9.shtml</w:t>
      </w:r>
      <w:r>
        <w:rPr>
          <w:rFonts w:hint="eastAsia" w:ascii="微软雅黑" w:hAnsi="微软雅黑" w:eastAsia="微软雅黑" w:cs="微软雅黑"/>
          <w:b w:val="0"/>
          <w:bCs w:val="0"/>
          <w:i w:val="0"/>
          <w:iCs w:val="0"/>
          <w:color w:val="333333"/>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shd w:val="clear" w:fill="FFFFFF"/>
        </w:rPr>
        <w:t>二、南昌市养老机构运营补贴申请表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 </w:t>
      </w: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0" w:type="dxa"/>
          <w:bottom w:w="0" w:type="dxa"/>
          <w:right w:w="0" w:type="dxa"/>
        </w:tblCellMar>
      </w:tblPr>
      <w:tblGrid>
        <w:gridCol w:w="858"/>
        <w:gridCol w:w="388"/>
        <w:gridCol w:w="632"/>
        <w:gridCol w:w="218"/>
        <w:gridCol w:w="546"/>
        <w:gridCol w:w="269"/>
        <w:gridCol w:w="1020"/>
        <w:gridCol w:w="148"/>
        <w:gridCol w:w="364"/>
        <w:gridCol w:w="391"/>
        <w:gridCol w:w="500"/>
        <w:gridCol w:w="411"/>
        <w:gridCol w:w="109"/>
        <w:gridCol w:w="211"/>
        <w:gridCol w:w="636"/>
        <w:gridCol w:w="187"/>
        <w:gridCol w:w="142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基本情况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机构名称</w:t>
            </w:r>
          </w:p>
        </w:tc>
        <w:tc>
          <w:tcPr>
            <w:tcW w:w="28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7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法定代表人</w:t>
            </w:r>
          </w:p>
        </w:tc>
        <w:tc>
          <w:tcPr>
            <w:tcW w:w="24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地址</w:t>
            </w:r>
          </w:p>
        </w:tc>
        <w:tc>
          <w:tcPr>
            <w:tcW w:w="28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7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电话</w:t>
            </w:r>
          </w:p>
        </w:tc>
        <w:tc>
          <w:tcPr>
            <w:tcW w:w="24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核定床位数</w:t>
            </w:r>
          </w:p>
        </w:tc>
        <w:tc>
          <w:tcPr>
            <w:tcW w:w="28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7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机构设置证号(备案)</w:t>
            </w:r>
          </w:p>
        </w:tc>
        <w:tc>
          <w:tcPr>
            <w:tcW w:w="24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营业执照(民非)证号</w:t>
            </w:r>
          </w:p>
        </w:tc>
        <w:tc>
          <w:tcPr>
            <w:tcW w:w="28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7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食品经营许可证号</w:t>
            </w:r>
          </w:p>
        </w:tc>
        <w:tc>
          <w:tcPr>
            <w:tcW w:w="24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开户银行</w:t>
            </w:r>
          </w:p>
        </w:tc>
        <w:tc>
          <w:tcPr>
            <w:tcW w:w="28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7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银行账号</w:t>
            </w:r>
          </w:p>
        </w:tc>
        <w:tc>
          <w:tcPr>
            <w:tcW w:w="24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员工概况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32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员工总数</w:t>
            </w:r>
          </w:p>
        </w:tc>
        <w:tc>
          <w:tcPr>
            <w:tcW w:w="217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rPr>
                <w:rFonts w:hint="eastAsia" w:ascii="微软雅黑" w:hAnsi="微软雅黑" w:eastAsia="微软雅黑" w:cs="微软雅黑"/>
                <w:b w:val="0"/>
                <w:bCs w:val="0"/>
                <w:i w:val="0"/>
                <w:iCs w:val="0"/>
                <w:sz w:val="24"/>
                <w:szCs w:val="24"/>
              </w:rPr>
            </w:pPr>
          </w:p>
        </w:tc>
        <w:tc>
          <w:tcPr>
            <w:tcW w:w="183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持证人数</w:t>
            </w:r>
          </w:p>
        </w:tc>
        <w:tc>
          <w:tcPr>
            <w:tcW w:w="283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32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管理人数</w:t>
            </w:r>
          </w:p>
        </w:tc>
        <w:tc>
          <w:tcPr>
            <w:tcW w:w="217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83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持证人数</w:t>
            </w:r>
          </w:p>
        </w:tc>
        <w:tc>
          <w:tcPr>
            <w:tcW w:w="283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232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护理人员数</w:t>
            </w:r>
          </w:p>
        </w:tc>
        <w:tc>
          <w:tcPr>
            <w:tcW w:w="217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83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持证人数</w:t>
            </w:r>
          </w:p>
        </w:tc>
        <w:tc>
          <w:tcPr>
            <w:tcW w:w="283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收住老人情况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38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自费老人</w:t>
            </w:r>
          </w:p>
        </w:tc>
        <w:tc>
          <w:tcPr>
            <w:tcW w:w="154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特困老人</w:t>
            </w:r>
          </w:p>
        </w:tc>
        <w:tc>
          <w:tcPr>
            <w:tcW w:w="138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0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低保老人</w:t>
            </w:r>
          </w:p>
        </w:tc>
        <w:tc>
          <w:tcPr>
            <w:tcW w:w="178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申请内容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月份</w:t>
            </w:r>
          </w:p>
        </w:tc>
        <w:tc>
          <w:tcPr>
            <w:tcW w:w="226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自理老人</w:t>
            </w:r>
          </w:p>
        </w:tc>
        <w:tc>
          <w:tcPr>
            <w:tcW w:w="211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半失能老人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(介助)</w:t>
            </w:r>
          </w:p>
        </w:tc>
        <w:tc>
          <w:tcPr>
            <w:tcW w:w="226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失能老人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(介护)</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补贴金额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人</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金额</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人</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金额</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人</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金额</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2月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3月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4月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5月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6月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7月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8月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9月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10月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11月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9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12月</w:t>
            </w:r>
          </w:p>
        </w:tc>
        <w:tc>
          <w:tcPr>
            <w:tcW w:w="112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6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322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申请运营补助金额总数</w:t>
            </w:r>
          </w:p>
        </w:tc>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99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大写</w:t>
            </w:r>
          </w:p>
        </w:tc>
        <w:tc>
          <w:tcPr>
            <w:tcW w:w="3840"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本机构承诺以上及所附数据资料真实有效,并承诺遵守《南昌市养老服务事业发展专项资金管理办法》,如有不实,愿承担相关法律法规处罚,并退还所有养老有关补助资金。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机构法定代表人签字:              机构盖章: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9180"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审核意见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20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县区民政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部门意见</w:t>
            </w:r>
          </w:p>
        </w:tc>
        <w:tc>
          <w:tcPr>
            <w:tcW w:w="7095"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承办人签字: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shd w:val="clear" w:fill="FFFFFF"/>
        </w:rPr>
        <w:t>三、南昌市养老机构运营自查报告</w:t>
      </w: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0" w:type="dxa"/>
          <w:bottom w:w="0" w:type="dxa"/>
          <w:right w:w="0" w:type="dxa"/>
        </w:tblCellMar>
      </w:tblPr>
      <w:tblGrid>
        <w:gridCol w:w="968"/>
        <w:gridCol w:w="63"/>
        <w:gridCol w:w="429"/>
        <w:gridCol w:w="566"/>
        <w:gridCol w:w="13"/>
        <w:gridCol w:w="99"/>
        <w:gridCol w:w="769"/>
        <w:gridCol w:w="155"/>
        <w:gridCol w:w="320"/>
        <w:gridCol w:w="418"/>
        <w:gridCol w:w="186"/>
        <w:gridCol w:w="127"/>
        <w:gridCol w:w="609"/>
        <w:gridCol w:w="91"/>
        <w:gridCol w:w="342"/>
        <w:gridCol w:w="341"/>
        <w:gridCol w:w="117"/>
        <w:gridCol w:w="579"/>
        <w:gridCol w:w="64"/>
        <w:gridCol w:w="258"/>
        <w:gridCol w:w="219"/>
        <w:gridCol w:w="147"/>
        <w:gridCol w:w="349"/>
        <w:gridCol w:w="181"/>
        <w:gridCol w:w="168"/>
        <w:gridCol w:w="7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9780" w:type="dxa"/>
            <w:gridSpan w:val="2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rPr>
              <w:t>基  本  情  况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7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机构名称</w:t>
            </w:r>
          </w:p>
        </w:tc>
        <w:tc>
          <w:tcPr>
            <w:tcW w:w="475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44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法定代表人</w:t>
            </w:r>
          </w:p>
        </w:tc>
        <w:tc>
          <w:tcPr>
            <w:tcW w:w="187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7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地    址</w:t>
            </w:r>
          </w:p>
        </w:tc>
        <w:tc>
          <w:tcPr>
            <w:tcW w:w="475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44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邮政编码</w:t>
            </w:r>
          </w:p>
        </w:tc>
        <w:tc>
          <w:tcPr>
            <w:tcW w:w="187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17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电    话</w:t>
            </w:r>
          </w:p>
        </w:tc>
        <w:tc>
          <w:tcPr>
            <w:tcW w:w="3000"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4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联 系 人</w:t>
            </w:r>
          </w:p>
        </w:tc>
        <w:tc>
          <w:tcPr>
            <w:tcW w:w="3315"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7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营业执照(民非)证号</w:t>
            </w:r>
          </w:p>
        </w:tc>
        <w:tc>
          <w:tcPr>
            <w:tcW w:w="8070" w:type="dxa"/>
            <w:gridSpan w:val="2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7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核定床位数</w:t>
            </w:r>
          </w:p>
        </w:tc>
        <w:tc>
          <w:tcPr>
            <w:tcW w:w="3000"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74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入住老人数</w:t>
            </w:r>
          </w:p>
        </w:tc>
        <w:tc>
          <w:tcPr>
            <w:tcW w:w="3315"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9780" w:type="dxa"/>
            <w:gridSpan w:val="2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rPr>
              <w:t>自  查  情  况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自查时间</w:t>
            </w:r>
          </w:p>
        </w:tc>
        <w:tc>
          <w:tcPr>
            <w:tcW w:w="139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47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自查方式</w:t>
            </w:r>
          </w:p>
        </w:tc>
        <w:tc>
          <w:tcPr>
            <w:tcW w:w="84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62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参与人数</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54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参与比例</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112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容</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1.是否存在虚假广告宣传</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2.是否按照协议提供服务</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3.是否侵害老人合法权益</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4.老人对机构的综合评价</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满意</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基本满意</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不满意</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5.老人所缴费是否进入机构专账专户管理</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6、预收老人费用是否超过一年入住费用</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7.是否以养老服务名义面对社会其他人员开展非法集资</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8.是否以会员卡形式提前收取未入住养老机构老人养老费用</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是</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否</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备注</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9.是否配合辖区民政部门做好养老服务相关工作</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10.是否存在消防安全隐患</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11.是否存在食品安全隐患</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12.是否存在老人投诉事件</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3705"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13.其他事项(具体请备注)</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8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73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1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85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题</w:t>
            </w:r>
          </w:p>
        </w:tc>
        <w:tc>
          <w:tcPr>
            <w:tcW w:w="8640"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8640"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8640"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rPr>
                <w:rFonts w:hint="eastAsia" w:ascii="微软雅黑" w:hAnsi="微软雅黑" w:eastAsia="微软雅黑" w:cs="微软雅黑"/>
                <w:b w:val="0"/>
                <w:bCs w:val="0"/>
                <w:i w:val="0"/>
                <w:iCs w:val="0"/>
                <w:sz w:val="24"/>
                <w:szCs w:val="24"/>
              </w:rPr>
            </w:pPr>
          </w:p>
        </w:tc>
        <w:tc>
          <w:tcPr>
            <w:tcW w:w="8640"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12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自查结论</w:t>
            </w:r>
          </w:p>
        </w:tc>
        <w:tc>
          <w:tcPr>
            <w:tcW w:w="12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非常满意</w:t>
            </w:r>
          </w:p>
        </w:tc>
        <w:tc>
          <w:tcPr>
            <w:tcW w:w="10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0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基本满意</w:t>
            </w:r>
          </w:p>
        </w:tc>
        <w:tc>
          <w:tcPr>
            <w:tcW w:w="10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05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不满意</w:t>
            </w:r>
          </w:p>
        </w:tc>
        <w:tc>
          <w:tcPr>
            <w:tcW w:w="10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050"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满意率</w:t>
            </w:r>
          </w:p>
        </w:tc>
        <w:tc>
          <w:tcPr>
            <w:tcW w:w="100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9780" w:type="dxa"/>
            <w:gridSpan w:val="2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rPr>
              <w:t>调查员签名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20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姓名</w:t>
            </w:r>
          </w:p>
        </w:tc>
        <w:tc>
          <w:tcPr>
            <w:tcW w:w="12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职务</w:t>
            </w:r>
          </w:p>
        </w:tc>
        <w:tc>
          <w:tcPr>
            <w:tcW w:w="121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姓名</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职务</w:t>
            </w:r>
          </w:p>
        </w:tc>
        <w:tc>
          <w:tcPr>
            <w:tcW w:w="12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4860" w:type="dxa"/>
            <w:gridSpan w:val="1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sz w:val="24"/>
                <w:szCs w:val="24"/>
              </w:rPr>
              <w:t>被调查人签名</w:t>
            </w:r>
          </w:p>
        </w:tc>
        <w:tc>
          <w:tcPr>
            <w:tcW w:w="4920"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20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20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120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c>
          <w:tcPr>
            <w:tcW w:w="126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0" w:type="dxa"/>
            <w:bottom w:w="0" w:type="dxa"/>
            <w:right w:w="0" w:type="dxa"/>
          </w:tblCellMar>
        </w:tblPrEx>
        <w:tc>
          <w:tcPr>
            <w:tcW w:w="9780" w:type="dxa"/>
            <w:gridSpan w:val="2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本机构承诺以上数据资料属实,如有不实,愿承担相关法律责任。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经办人签名:             法定代表人签名: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OWEwNThjNjBiNjE5N2NlYjAzNmU1YjljMTU3OWUifQ=="/>
  </w:docVars>
  <w:rsids>
    <w:rsidRoot w:val="49686326"/>
    <w:rsid w:val="1A0E0F4D"/>
    <w:rsid w:val="4968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2499</Words>
  <Characters>2766</Characters>
  <Lines>0</Lines>
  <Paragraphs>0</Paragraphs>
  <TotalTime>14</TotalTime>
  <ScaleCrop>false</ScaleCrop>
  <LinksUpToDate>false</LinksUpToDate>
  <CharactersWithSpaces>2787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2022-06-21T03:26:00Z</dcterms:created>
  <dc:creator>Administrator</dc:creator>
  <cp:lastModifiedBy>Administrator</cp:lastModifiedBy>
  <dcterms:modified xsi:type="dcterms:W3CDTF">2022-06-22T03:49:22Z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04E89CF057CD4A4F87370DE1733FCC82</vt:lpwstr>
  </property>
</Properties>
</file>