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FEB47">
      <w:pPr>
        <w:jc w:val="center"/>
        <w:rPr>
          <w:sz w:val="72"/>
          <w:szCs w:val="72"/>
        </w:rPr>
      </w:pPr>
    </w:p>
    <w:p w14:paraId="737867D2">
      <w:pPr>
        <w:jc w:val="center"/>
        <w:rPr>
          <w:sz w:val="72"/>
          <w:szCs w:val="72"/>
        </w:rPr>
      </w:pPr>
    </w:p>
    <w:p w14:paraId="7C75307E">
      <w:pPr>
        <w:rPr>
          <w:rFonts w:hint="eastAsia" w:ascii="宋体" w:hAnsi="宋体"/>
          <w:sz w:val="30"/>
          <w:szCs w:val="30"/>
        </w:rPr>
      </w:pPr>
    </w:p>
    <w:p w14:paraId="09F01892">
      <w:pPr>
        <w:rPr>
          <w:rFonts w:hint="eastAsia" w:ascii="宋体" w:hAnsi="宋体"/>
          <w:sz w:val="30"/>
          <w:szCs w:val="30"/>
        </w:rPr>
      </w:pPr>
    </w:p>
    <w:p w14:paraId="21F0CA43">
      <w:pPr>
        <w:jc w:val="center"/>
        <w:rPr>
          <w:rFonts w:hint="eastAsia" w:ascii="宋体" w:hAnsi="宋体"/>
          <w:sz w:val="13"/>
          <w:szCs w:val="13"/>
        </w:rPr>
      </w:pPr>
    </w:p>
    <w:p w14:paraId="56EA5765">
      <w:pPr>
        <w:jc w:val="center"/>
        <w:rPr>
          <w:rFonts w:ascii="宋体" w:hAnsi="宋体"/>
          <w:sz w:val="30"/>
          <w:szCs w:val="30"/>
        </w:rPr>
      </w:pPr>
      <w:r>
        <w:rPr>
          <w:rFonts w:hint="eastAsia" w:ascii="宋体" w:hAnsi="宋体"/>
          <w:sz w:val="30"/>
          <w:szCs w:val="30"/>
        </w:rPr>
        <w:t>湾财农</w:t>
      </w:r>
      <w:r>
        <w:rPr>
          <w:rFonts w:hint="eastAsia" w:ascii="宋体" w:hAnsi="宋体"/>
          <w:sz w:val="30"/>
          <w:szCs w:val="30"/>
          <w:lang w:eastAsia="zh-CN"/>
        </w:rPr>
        <w:t>指</w:t>
      </w:r>
      <w:r>
        <w:rPr>
          <w:rFonts w:hint="eastAsia" w:ascii="宋体" w:hAnsi="宋体"/>
          <w:sz w:val="30"/>
          <w:szCs w:val="30"/>
        </w:rPr>
        <w:t>〔</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宋体" w:hAnsi="宋体"/>
          <w:sz w:val="30"/>
          <w:szCs w:val="30"/>
        </w:rPr>
        <w:t>〕</w:t>
      </w:r>
      <w:r>
        <w:rPr>
          <w:rFonts w:hint="eastAsia" w:ascii="仿宋" w:hAnsi="仿宋" w:eastAsia="仿宋" w:cs="仿宋"/>
          <w:sz w:val="32"/>
          <w:szCs w:val="32"/>
          <w:lang w:val="en-US" w:eastAsia="zh-CN"/>
        </w:rPr>
        <w:t>64</w:t>
      </w:r>
      <w:r>
        <w:rPr>
          <w:rFonts w:hint="eastAsia" w:ascii="宋体" w:hAnsi="宋体"/>
          <w:sz w:val="30"/>
          <w:szCs w:val="30"/>
        </w:rPr>
        <w:t>号</w:t>
      </w:r>
    </w:p>
    <w:p w14:paraId="329AEC80">
      <w:r>
        <w:rPr>
          <w:rFonts w:hint="eastAsia"/>
        </w:rPr>
        <w:t>　　　　　　　　　　　　　　　　　　　　　　　　　　　　　　　　　　　　　　</w:t>
      </w:r>
    </w:p>
    <w:p w14:paraId="0E386399">
      <w:pPr>
        <w:ind w:left="-315" w:leftChars="-150" w:right="-315" w:rightChars="-150"/>
        <w:jc w:val="center"/>
        <w:rPr>
          <w:rFonts w:hint="eastAsia" w:ascii="宋体" w:hAnsi="宋体"/>
          <w:b/>
          <w:sz w:val="44"/>
          <w:szCs w:val="44"/>
        </w:rPr>
      </w:pPr>
      <w:r>
        <w:rPr>
          <w:rFonts w:hint="eastAsia" w:ascii="宋体" w:hAnsi="宋体"/>
          <w:b/>
          <w:sz w:val="44"/>
          <w:szCs w:val="44"/>
        </w:rPr>
        <w:t>关于下达202</w:t>
      </w:r>
      <w:r>
        <w:rPr>
          <w:rFonts w:hint="eastAsia" w:ascii="宋体" w:hAnsi="宋体"/>
          <w:b/>
          <w:sz w:val="44"/>
          <w:szCs w:val="44"/>
          <w:lang w:val="en-US" w:eastAsia="zh-CN"/>
        </w:rPr>
        <w:t>4</w:t>
      </w:r>
      <w:r>
        <w:rPr>
          <w:rFonts w:hint="eastAsia" w:ascii="宋体" w:hAnsi="宋体"/>
          <w:b/>
          <w:sz w:val="44"/>
          <w:szCs w:val="44"/>
        </w:rPr>
        <w:t>年</w:t>
      </w:r>
      <w:r>
        <w:rPr>
          <w:rFonts w:hint="eastAsia" w:ascii="宋体" w:hAnsi="宋体"/>
          <w:b/>
          <w:sz w:val="44"/>
          <w:szCs w:val="44"/>
          <w:lang w:eastAsia="zh-CN"/>
        </w:rPr>
        <w:t>农村综合改革转移支付资金（</w:t>
      </w:r>
      <w:r>
        <w:rPr>
          <w:rFonts w:hint="eastAsia" w:ascii="宋体" w:hAnsi="宋体"/>
          <w:b/>
          <w:sz w:val="44"/>
          <w:szCs w:val="44"/>
        </w:rPr>
        <w:t>农村公益事业</w:t>
      </w:r>
      <w:r>
        <w:rPr>
          <w:rFonts w:hint="eastAsia" w:ascii="宋体" w:hAnsi="宋体"/>
          <w:b/>
          <w:sz w:val="44"/>
          <w:szCs w:val="44"/>
          <w:lang w:eastAsia="zh-CN"/>
        </w:rPr>
        <w:t>）</w:t>
      </w:r>
      <w:r>
        <w:rPr>
          <w:rFonts w:hint="eastAsia" w:ascii="宋体" w:hAnsi="宋体"/>
          <w:b/>
          <w:sz w:val="44"/>
          <w:szCs w:val="44"/>
        </w:rPr>
        <w:t>的通知</w:t>
      </w:r>
    </w:p>
    <w:p w14:paraId="7BC91BE8">
      <w:pPr>
        <w:ind w:left="-315" w:leftChars="-150" w:right="-315" w:rightChars="-150"/>
        <w:rPr>
          <w:rFonts w:hint="eastAsia" w:ascii="宋体" w:hAnsi="宋体"/>
          <w:b/>
          <w:sz w:val="36"/>
          <w:szCs w:val="36"/>
        </w:rPr>
      </w:pPr>
    </w:p>
    <w:p w14:paraId="39FB67AF">
      <w:pPr>
        <w:ind w:left="-315" w:leftChars="-150" w:right="-315" w:rightChars="-150"/>
        <w:rPr>
          <w:rFonts w:ascii="仿宋" w:hAnsi="仿宋" w:eastAsia="仿宋"/>
          <w:sz w:val="32"/>
          <w:szCs w:val="32"/>
        </w:rPr>
      </w:pPr>
      <w:r>
        <w:rPr>
          <w:rFonts w:hint="eastAsia" w:ascii="仿宋" w:hAnsi="仿宋" w:eastAsia="仿宋"/>
          <w:sz w:val="32"/>
          <w:szCs w:val="32"/>
        </w:rPr>
        <w:t>各镇、洗药湖管理处：</w:t>
      </w:r>
    </w:p>
    <w:p w14:paraId="12CAFF2C">
      <w:pPr>
        <w:ind w:left="-315" w:leftChars="-150" w:right="-315" w:rightChars="-150" w:firstLine="640" w:firstLineChars="200"/>
        <w:jc w:val="left"/>
        <w:rPr>
          <w:rFonts w:hint="eastAsia" w:ascii="仿宋" w:hAnsi="仿宋" w:eastAsia="仿宋"/>
          <w:sz w:val="32"/>
          <w:szCs w:val="32"/>
        </w:rPr>
      </w:pPr>
      <w:r>
        <w:rPr>
          <w:rFonts w:hint="eastAsia" w:ascii="仿宋" w:hAnsi="仿宋" w:eastAsia="仿宋"/>
          <w:sz w:val="32"/>
          <w:szCs w:val="32"/>
        </w:rPr>
        <w:t>根据《南昌市财政局关于下达202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eastAsia="zh-CN"/>
        </w:rPr>
        <w:t>中央</w:t>
      </w:r>
      <w:r>
        <w:rPr>
          <w:rFonts w:hint="eastAsia" w:ascii="仿宋" w:hAnsi="仿宋" w:eastAsia="仿宋"/>
          <w:sz w:val="32"/>
          <w:szCs w:val="32"/>
        </w:rPr>
        <w:t>农村综合改革转移支付预算的通知》（洪财农指</w:t>
      </w:r>
      <w:r>
        <w:rPr>
          <w:rFonts w:hint="eastAsia" w:ascii="宋体" w:hAnsi="宋体"/>
          <w:sz w:val="30"/>
          <w:szCs w:val="30"/>
        </w:rPr>
        <w:t>〔</w:t>
      </w:r>
      <w:r>
        <w:rPr>
          <w:rFonts w:hint="eastAsia" w:ascii="仿宋" w:hAnsi="仿宋" w:eastAsia="仿宋"/>
          <w:sz w:val="32"/>
          <w:szCs w:val="32"/>
        </w:rPr>
        <w:t>202</w:t>
      </w:r>
      <w:r>
        <w:rPr>
          <w:rFonts w:hint="eastAsia" w:ascii="仿宋" w:hAnsi="仿宋" w:eastAsia="仿宋"/>
          <w:sz w:val="32"/>
          <w:szCs w:val="32"/>
          <w:lang w:val="en-US" w:eastAsia="zh-CN"/>
        </w:rPr>
        <w:t>3</w:t>
      </w:r>
      <w:r>
        <w:rPr>
          <w:rFonts w:hint="eastAsia" w:ascii="宋体" w:hAnsi="宋体"/>
          <w:sz w:val="30"/>
          <w:szCs w:val="30"/>
        </w:rPr>
        <w:t>〕</w:t>
      </w:r>
      <w:r>
        <w:rPr>
          <w:rFonts w:hint="eastAsia" w:ascii="仿宋" w:hAnsi="仿宋" w:eastAsia="仿宋" w:cs="仿宋"/>
          <w:sz w:val="32"/>
          <w:szCs w:val="32"/>
          <w:lang w:val="en-US" w:eastAsia="zh-CN"/>
        </w:rPr>
        <w:t>108</w:t>
      </w:r>
      <w:r>
        <w:rPr>
          <w:rFonts w:hint="eastAsia" w:ascii="仿宋" w:hAnsi="仿宋" w:eastAsia="仿宋"/>
          <w:sz w:val="32"/>
          <w:szCs w:val="32"/>
        </w:rPr>
        <w:t>号）《南昌市财政局关于下达202</w:t>
      </w:r>
      <w:r>
        <w:rPr>
          <w:rFonts w:hint="eastAsia" w:ascii="仿宋" w:hAnsi="仿宋" w:eastAsia="仿宋"/>
          <w:sz w:val="32"/>
          <w:szCs w:val="32"/>
          <w:lang w:val="en-US" w:eastAsia="zh-CN"/>
        </w:rPr>
        <w:t>4</w:t>
      </w:r>
      <w:r>
        <w:rPr>
          <w:rFonts w:hint="eastAsia" w:ascii="仿宋" w:hAnsi="仿宋" w:eastAsia="仿宋"/>
          <w:sz w:val="32"/>
          <w:szCs w:val="32"/>
        </w:rPr>
        <w:t>年农村综合改革转移支付预算的通知》（洪财农指</w:t>
      </w:r>
      <w:r>
        <w:rPr>
          <w:rFonts w:hint="eastAsia" w:ascii="宋体" w:hAnsi="宋体"/>
          <w:sz w:val="30"/>
          <w:szCs w:val="30"/>
        </w:rPr>
        <w:t>〔</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宋体" w:hAnsi="宋体"/>
          <w:sz w:val="30"/>
          <w:szCs w:val="30"/>
        </w:rPr>
        <w:t>〕</w:t>
      </w:r>
      <w:r>
        <w:rPr>
          <w:rFonts w:hint="eastAsia" w:ascii="仿宋" w:hAnsi="仿宋" w:eastAsia="仿宋" w:cs="仿宋"/>
          <w:sz w:val="32"/>
          <w:szCs w:val="32"/>
          <w:lang w:val="en-US" w:eastAsia="zh-CN"/>
        </w:rPr>
        <w:t>50</w:t>
      </w:r>
      <w:r>
        <w:rPr>
          <w:rFonts w:hint="eastAsia" w:ascii="仿宋" w:hAnsi="仿宋" w:eastAsia="仿宋"/>
          <w:sz w:val="32"/>
          <w:szCs w:val="32"/>
        </w:rPr>
        <w:t>号），现下达你镇(处)202</w:t>
      </w:r>
      <w:r>
        <w:rPr>
          <w:rFonts w:hint="eastAsia" w:ascii="仿宋" w:hAnsi="仿宋" w:eastAsia="仿宋"/>
          <w:sz w:val="32"/>
          <w:szCs w:val="32"/>
          <w:lang w:val="en-US" w:eastAsia="zh-CN"/>
        </w:rPr>
        <w:t>4</w:t>
      </w:r>
      <w:r>
        <w:rPr>
          <w:rFonts w:hint="eastAsia" w:ascii="仿宋" w:hAnsi="仿宋" w:eastAsia="仿宋"/>
          <w:sz w:val="32"/>
          <w:szCs w:val="32"/>
        </w:rPr>
        <w:t>年农村综合改革转移支付资金（农村公益事业）　万元（详见附表），请列入2130701“对村级</w:t>
      </w:r>
      <w:r>
        <w:rPr>
          <w:rFonts w:hint="eastAsia" w:ascii="仿宋" w:hAnsi="仿宋" w:eastAsia="仿宋"/>
          <w:sz w:val="32"/>
          <w:szCs w:val="32"/>
          <w:lang w:eastAsia="zh-CN"/>
        </w:rPr>
        <w:t>公益事业建设</w:t>
      </w:r>
      <w:r>
        <w:rPr>
          <w:rFonts w:hint="eastAsia" w:ascii="仿宋" w:hAnsi="仿宋" w:eastAsia="仿宋"/>
          <w:sz w:val="32"/>
          <w:szCs w:val="32"/>
        </w:rPr>
        <w:t>的补助”支出科目，政府经济分类科目列“50302 基础设施建设”、单位经济分类科目“31005基础设施建设”。</w:t>
      </w:r>
    </w:p>
    <w:p w14:paraId="03FCBCF9">
      <w:pPr>
        <w:ind w:left="-315" w:leftChars="-150" w:right="-315" w:rightChars="-150" w:firstLine="640" w:firstLineChars="200"/>
        <w:jc w:val="left"/>
        <w:rPr>
          <w:rFonts w:hint="eastAsia" w:ascii="仿宋" w:hAnsi="仿宋" w:eastAsia="仿宋"/>
          <w:sz w:val="32"/>
          <w:szCs w:val="32"/>
        </w:rPr>
      </w:pPr>
      <w:r>
        <w:rPr>
          <w:rFonts w:hint="eastAsia" w:ascii="仿宋" w:hAnsi="仿宋" w:eastAsia="仿宋"/>
          <w:sz w:val="32"/>
          <w:szCs w:val="32"/>
        </w:rPr>
        <w:t>请认真按照《江西省财政厅关于印发江西省农村综合改革转移支付资金管理办法的通知》</w:t>
      </w:r>
      <w:r>
        <w:rPr>
          <w:rFonts w:hint="eastAsia" w:ascii="仿宋" w:hAnsi="仿宋" w:eastAsia="仿宋"/>
          <w:sz w:val="32"/>
          <w:szCs w:val="32"/>
          <w:lang w:eastAsia="zh-CN"/>
        </w:rPr>
        <w:t>（</w:t>
      </w:r>
      <w:r>
        <w:rPr>
          <w:rFonts w:hint="eastAsia" w:ascii="仿宋" w:hAnsi="仿宋" w:eastAsia="仿宋"/>
          <w:sz w:val="32"/>
          <w:szCs w:val="32"/>
          <w:lang w:val="en-US" w:eastAsia="zh-CN"/>
        </w:rPr>
        <w:t>赣财农〔2024〕18号）</w:t>
      </w:r>
      <w:r>
        <w:rPr>
          <w:rFonts w:hint="eastAsia" w:ascii="仿宋" w:hAnsi="仿宋" w:eastAsia="仿宋"/>
          <w:sz w:val="32"/>
          <w:szCs w:val="32"/>
        </w:rPr>
        <w:t>规定，做好项目流程建设，完善项目报账材料，加快资金拨付进度，做好资金全过程绩效管理，强化资金监督管理，切实发挥资金使用效益，确保工作取得实效。</w:t>
      </w:r>
    </w:p>
    <w:p w14:paraId="2B147561">
      <w:pPr>
        <w:ind w:firstLine="624"/>
        <w:rPr>
          <w:rFonts w:hint="eastAsia" w:ascii="仿宋" w:hAnsi="仿宋" w:eastAsia="仿宋"/>
          <w:sz w:val="32"/>
          <w:szCs w:val="32"/>
        </w:rPr>
      </w:pPr>
      <w:r>
        <w:rPr>
          <w:rFonts w:hint="eastAsia" w:ascii="仿宋" w:hAnsi="仿宋" w:eastAsia="仿宋"/>
          <w:sz w:val="32"/>
          <w:szCs w:val="32"/>
        </w:rPr>
        <w:t>附件：</w:t>
      </w:r>
    </w:p>
    <w:p w14:paraId="009B0169">
      <w:pPr>
        <w:ind w:firstLine="624"/>
        <w:rPr>
          <w:rFonts w:hint="eastAsia" w:ascii="仿宋" w:hAnsi="仿宋" w:eastAsia="仿宋"/>
          <w:sz w:val="32"/>
          <w:szCs w:val="32"/>
        </w:rPr>
      </w:pPr>
      <w:r>
        <w:rPr>
          <w:rFonts w:hint="eastAsia" w:ascii="仿宋" w:hAnsi="仿宋" w:eastAsia="仿宋"/>
          <w:sz w:val="32"/>
          <w:szCs w:val="32"/>
        </w:rPr>
        <w:t>１、收回</w:t>
      </w:r>
      <w:r>
        <w:rPr>
          <w:rFonts w:ascii="仿宋" w:hAnsi="仿宋" w:eastAsia="仿宋"/>
          <w:sz w:val="32"/>
          <w:szCs w:val="32"/>
        </w:rPr>
        <w:t>20</w:t>
      </w:r>
      <w:r>
        <w:rPr>
          <w:rFonts w:hint="eastAsia" w:ascii="仿宋" w:hAnsi="仿宋" w:eastAsia="仿宋"/>
          <w:sz w:val="32"/>
          <w:szCs w:val="32"/>
          <w:lang w:val="en-US" w:eastAsia="zh-CN"/>
        </w:rPr>
        <w:t>23</w:t>
      </w:r>
      <w:r>
        <w:rPr>
          <w:rFonts w:hint="eastAsia" w:ascii="仿宋" w:hAnsi="仿宋" w:eastAsia="仿宋"/>
          <w:sz w:val="32"/>
          <w:szCs w:val="32"/>
        </w:rPr>
        <w:t>年农村公益事业“一事一议”项目资金表</w:t>
      </w:r>
    </w:p>
    <w:p w14:paraId="55360061">
      <w:pPr>
        <w:ind w:firstLine="640" w:firstLineChars="200"/>
        <w:rPr>
          <w:rFonts w:hint="eastAsia" w:ascii="仿宋" w:hAnsi="仿宋" w:eastAsia="仿宋"/>
          <w:sz w:val="32"/>
          <w:szCs w:val="32"/>
        </w:rPr>
      </w:pPr>
      <w:r>
        <w:rPr>
          <w:rFonts w:hint="eastAsia" w:ascii="仿宋" w:hAnsi="仿宋" w:eastAsia="仿宋"/>
          <w:sz w:val="32"/>
          <w:szCs w:val="32"/>
        </w:rPr>
        <w:t>２、202</w:t>
      </w:r>
      <w:r>
        <w:rPr>
          <w:rFonts w:hint="eastAsia" w:ascii="仿宋" w:hAnsi="仿宋" w:eastAsia="仿宋"/>
          <w:sz w:val="32"/>
          <w:szCs w:val="32"/>
          <w:lang w:val="en-US" w:eastAsia="zh-CN"/>
        </w:rPr>
        <w:t>4</w:t>
      </w:r>
      <w:r>
        <w:rPr>
          <w:rFonts w:hint="eastAsia" w:ascii="仿宋" w:hAnsi="仿宋" w:eastAsia="仿宋"/>
          <w:sz w:val="32"/>
          <w:szCs w:val="32"/>
        </w:rPr>
        <w:t>年农村综合改革转移支付资金（农村公益事业）资金分配</w:t>
      </w:r>
      <w:r>
        <w:rPr>
          <w:rFonts w:hint="eastAsia" w:ascii="仿宋" w:hAnsi="仿宋" w:eastAsia="仿宋"/>
          <w:sz w:val="32"/>
          <w:szCs w:val="32"/>
          <w:lang w:eastAsia="zh-CN"/>
        </w:rPr>
        <w:t>汇总</w:t>
      </w:r>
      <w:r>
        <w:rPr>
          <w:rFonts w:hint="eastAsia" w:ascii="仿宋" w:hAnsi="仿宋" w:eastAsia="仿宋"/>
          <w:sz w:val="32"/>
          <w:szCs w:val="32"/>
        </w:rPr>
        <w:t xml:space="preserve">表  </w:t>
      </w:r>
    </w:p>
    <w:p w14:paraId="3508302A">
      <w:pPr>
        <w:ind w:firstLine="640" w:firstLineChars="200"/>
        <w:rPr>
          <w:rFonts w:hint="eastAsia" w:ascii="仿宋" w:hAnsi="仿宋" w:eastAsia="仿宋"/>
          <w:sz w:val="32"/>
          <w:szCs w:val="32"/>
        </w:rPr>
      </w:pPr>
      <w:r>
        <w:rPr>
          <w:rFonts w:hint="eastAsia" w:ascii="仿宋" w:hAnsi="仿宋" w:eastAsia="仿宋"/>
          <w:sz w:val="32"/>
          <w:szCs w:val="32"/>
        </w:rPr>
        <w:t>3、202</w:t>
      </w:r>
      <w:r>
        <w:rPr>
          <w:rFonts w:hint="eastAsia" w:ascii="仿宋" w:hAnsi="仿宋" w:eastAsia="仿宋"/>
          <w:sz w:val="32"/>
          <w:szCs w:val="32"/>
          <w:lang w:val="en-US" w:eastAsia="zh-CN"/>
        </w:rPr>
        <w:t>4</w:t>
      </w:r>
      <w:r>
        <w:rPr>
          <w:rFonts w:hint="eastAsia" w:ascii="仿宋" w:hAnsi="仿宋" w:eastAsia="仿宋"/>
          <w:sz w:val="32"/>
          <w:szCs w:val="32"/>
        </w:rPr>
        <w:t>年农村综合改革转移支付资金（农村公益事业）资金分配</w:t>
      </w:r>
      <w:r>
        <w:rPr>
          <w:rFonts w:hint="eastAsia" w:ascii="仿宋" w:hAnsi="仿宋" w:eastAsia="仿宋"/>
          <w:sz w:val="32"/>
          <w:szCs w:val="32"/>
          <w:lang w:eastAsia="zh-CN"/>
        </w:rPr>
        <w:t>明细</w:t>
      </w:r>
      <w:r>
        <w:rPr>
          <w:rFonts w:hint="eastAsia" w:ascii="仿宋" w:hAnsi="仿宋" w:eastAsia="仿宋"/>
          <w:sz w:val="32"/>
          <w:szCs w:val="32"/>
        </w:rPr>
        <w:t xml:space="preserve">表 </w:t>
      </w:r>
    </w:p>
    <w:p w14:paraId="29DBC232">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w:t>
      </w:r>
      <w:bookmarkStart w:id="0" w:name="_GoBack"/>
      <w:r>
        <w:rPr>
          <w:rFonts w:hint="eastAsia" w:ascii="仿宋" w:hAnsi="仿宋" w:eastAsia="仿宋"/>
          <w:sz w:val="32"/>
          <w:szCs w:val="32"/>
          <w:lang w:val="en-US" w:eastAsia="zh-CN"/>
        </w:rPr>
        <w:t>2024年农村综合改革转移支付区域绩效目标表</w:t>
      </w:r>
    </w:p>
    <w:bookmarkEnd w:id="0"/>
    <w:p w14:paraId="72E3211D">
      <w:pPr>
        <w:ind w:left="-315" w:leftChars="-150" w:right="-315" w:rightChars="-150" w:firstLine="630"/>
        <w:rPr>
          <w:rFonts w:hint="eastAsia" w:ascii="仿宋" w:hAnsi="仿宋" w:eastAsia="仿宋"/>
          <w:sz w:val="32"/>
          <w:szCs w:val="32"/>
        </w:rPr>
      </w:pPr>
    </w:p>
    <w:p w14:paraId="4A632741">
      <w:pPr>
        <w:ind w:left="-315" w:leftChars="-150" w:right="-315" w:rightChars="-150" w:firstLine="630"/>
        <w:rPr>
          <w:rFonts w:hint="eastAsia" w:ascii="仿宋" w:hAnsi="仿宋" w:eastAsia="仿宋"/>
          <w:sz w:val="32"/>
          <w:szCs w:val="32"/>
        </w:rPr>
      </w:pPr>
    </w:p>
    <w:p w14:paraId="140C9DDC">
      <w:pPr>
        <w:ind w:right="-315" w:rightChars="-150"/>
        <w:jc w:val="right"/>
        <w:rPr>
          <w:rFonts w:hint="eastAsia" w:ascii="仿宋" w:hAnsi="仿宋" w:eastAsia="仿宋"/>
          <w:sz w:val="32"/>
          <w:szCs w:val="32"/>
          <w:lang w:eastAsia="zh-CN"/>
        </w:rPr>
      </w:pPr>
      <w:r>
        <w:rPr>
          <w:rFonts w:hint="eastAsia" w:ascii="仿宋" w:hAnsi="仿宋" w:eastAsia="仿宋"/>
          <w:sz w:val="32"/>
          <w:szCs w:val="32"/>
          <w:lang w:eastAsia="zh-CN"/>
        </w:rPr>
        <w:t>湾里管理局财政办</w:t>
      </w:r>
    </w:p>
    <w:p w14:paraId="341AF705">
      <w:pPr>
        <w:ind w:right="-315" w:rightChars="-150"/>
        <w:jc w:val="right"/>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7</w:t>
      </w:r>
      <w:r>
        <w:rPr>
          <w:rFonts w:hint="eastAsia" w:ascii="仿宋" w:hAnsi="仿宋" w:eastAsia="仿宋"/>
          <w:sz w:val="32"/>
          <w:szCs w:val="32"/>
        </w:rPr>
        <w:t>月</w:t>
      </w:r>
      <w:r>
        <w:rPr>
          <w:rFonts w:hint="eastAsia" w:ascii="仿宋" w:hAnsi="仿宋" w:eastAsia="仿宋"/>
          <w:sz w:val="32"/>
          <w:szCs w:val="32"/>
          <w:lang w:val="en-US" w:eastAsia="zh-CN"/>
        </w:rPr>
        <w:t>29</w:t>
      </w:r>
      <w:r>
        <w:rPr>
          <w:rFonts w:hint="eastAsia" w:ascii="仿宋" w:hAnsi="仿宋" w:eastAsia="仿宋"/>
          <w:sz w:val="32"/>
          <w:szCs w:val="32"/>
        </w:rPr>
        <w:t>日</w:t>
      </w:r>
    </w:p>
    <w:p w14:paraId="62C416F3">
      <w:pPr>
        <w:ind w:left="0" w:leftChars="0" w:firstLine="0" w:firstLineChars="0"/>
        <w:sectPr>
          <w:pgSz w:w="11906" w:h="16838"/>
          <w:pgMar w:top="1440" w:right="1800" w:bottom="1440" w:left="1800" w:header="851" w:footer="992" w:gutter="0"/>
          <w:cols w:space="720" w:num="1"/>
          <w:docGrid w:type="lines" w:linePitch="312" w:charSpace="0"/>
        </w:sectPr>
      </w:pPr>
    </w:p>
    <w:p w14:paraId="745AE439">
      <w:pPr>
        <w:widowControl/>
        <w:kinsoku w:val="0"/>
        <w:autoSpaceDE w:val="0"/>
        <w:autoSpaceDN w:val="0"/>
        <w:adjustRightInd w:val="0"/>
        <w:snapToGrid w:val="0"/>
        <w:spacing w:before="71" w:line="219" w:lineRule="auto"/>
        <w:ind w:left="854"/>
        <w:jc w:val="left"/>
        <w:textAlignment w:val="baseline"/>
        <w:rPr>
          <w:rFonts w:hint="eastAsia" w:ascii="方正小标宋简体" w:hAnsi="方正小标宋简体" w:eastAsia="方正小标宋简体" w:cs="方正小标宋简体"/>
          <w:snapToGrid w:val="0"/>
          <w:color w:val="000000"/>
          <w:kern w:val="0"/>
          <w:sz w:val="22"/>
          <w:szCs w:val="22"/>
          <w:lang w:eastAsia="zh-CN"/>
        </w:rPr>
      </w:pPr>
      <w:r>
        <w:rPr>
          <w:rFonts w:hint="eastAsia" w:ascii="方正小标宋简体" w:hAnsi="方正小标宋简体" w:eastAsia="方正小标宋简体" w:cs="方正小标宋简体"/>
          <w:snapToGrid w:val="0"/>
          <w:color w:val="000000"/>
          <w:spacing w:val="-6"/>
          <w:kern w:val="0"/>
          <w:sz w:val="22"/>
          <w:szCs w:val="22"/>
          <w:lang w:eastAsia="en-US"/>
        </w:rPr>
        <w:t>附件</w:t>
      </w:r>
      <w:r>
        <w:rPr>
          <w:rFonts w:hint="eastAsia" w:ascii="方正小标宋简体" w:hAnsi="方正小标宋简体" w:eastAsia="方正小标宋简体" w:cs="方正小标宋简体"/>
          <w:snapToGrid w:val="0"/>
          <w:color w:val="000000"/>
          <w:spacing w:val="-6"/>
          <w:kern w:val="0"/>
          <w:sz w:val="22"/>
          <w:szCs w:val="22"/>
          <w:lang w:val="en-US" w:eastAsia="zh-CN"/>
        </w:rPr>
        <w:t>1</w:t>
      </w:r>
    </w:p>
    <w:p w14:paraId="02224A94">
      <w:pPr>
        <w:widowControl/>
        <w:kinsoku w:val="0"/>
        <w:autoSpaceDE w:val="0"/>
        <w:autoSpaceDN w:val="0"/>
        <w:adjustRightInd w:val="0"/>
        <w:snapToGrid w:val="0"/>
        <w:spacing w:line="439" w:lineRule="auto"/>
        <w:jc w:val="left"/>
        <w:textAlignment w:val="baseline"/>
        <w:rPr>
          <w:rFonts w:hint="eastAsia" w:ascii="方正小标宋简体" w:hAnsi="方正小标宋简体" w:eastAsia="方正小标宋简体" w:cs="方正小标宋简体"/>
          <w:snapToGrid w:val="0"/>
          <w:color w:val="000000"/>
          <w:kern w:val="0"/>
          <w:sz w:val="21"/>
          <w:szCs w:val="21"/>
          <w:lang w:eastAsia="en-US"/>
        </w:rPr>
      </w:pPr>
    </w:p>
    <w:p w14:paraId="5C15A553">
      <w:pPr>
        <w:widowControl/>
        <w:kinsoku w:val="0"/>
        <w:autoSpaceDE w:val="0"/>
        <w:autoSpaceDN w:val="0"/>
        <w:adjustRightInd w:val="0"/>
        <w:snapToGrid w:val="0"/>
        <w:spacing w:before="127" w:line="219" w:lineRule="auto"/>
        <w:ind w:left="2590"/>
        <w:jc w:val="left"/>
        <w:textAlignment w:val="baseline"/>
        <w:rPr>
          <w:rFonts w:hint="eastAsia" w:ascii="方正小标宋简体" w:hAnsi="方正小标宋简体" w:eastAsia="方正小标宋简体" w:cs="方正小标宋简体"/>
          <w:snapToGrid w:val="0"/>
          <w:color w:val="000000"/>
          <w:kern w:val="0"/>
          <w:sz w:val="39"/>
          <w:szCs w:val="39"/>
          <w:lang w:eastAsia="en-US"/>
        </w:rPr>
      </w:pPr>
      <w:r>
        <w:rPr>
          <w:rFonts w:hint="eastAsia" w:ascii="方正小标宋简体" w:hAnsi="方正小标宋简体" w:eastAsia="方正小标宋简体" w:cs="方正小标宋简体"/>
          <w:b/>
          <w:bCs/>
          <w:snapToGrid w:val="0"/>
          <w:color w:val="000000"/>
          <w:spacing w:val="1"/>
          <w:kern w:val="0"/>
          <w:sz w:val="39"/>
          <w:szCs w:val="39"/>
          <w:lang w:eastAsia="en-US"/>
        </w:rPr>
        <w:t>收回202</w:t>
      </w:r>
      <w:r>
        <w:rPr>
          <w:rFonts w:hint="eastAsia" w:ascii="方正小标宋简体" w:hAnsi="方正小标宋简体" w:eastAsia="方正小标宋简体" w:cs="方正小标宋简体"/>
          <w:b/>
          <w:bCs/>
          <w:snapToGrid w:val="0"/>
          <w:color w:val="000000"/>
          <w:spacing w:val="1"/>
          <w:kern w:val="0"/>
          <w:sz w:val="39"/>
          <w:szCs w:val="39"/>
          <w:lang w:val="en-US" w:eastAsia="zh-CN"/>
        </w:rPr>
        <w:t>3</w:t>
      </w:r>
      <w:r>
        <w:rPr>
          <w:rFonts w:hint="eastAsia" w:ascii="方正小标宋简体" w:hAnsi="方正小标宋简体" w:eastAsia="方正小标宋简体" w:cs="方正小标宋简体"/>
          <w:b/>
          <w:bCs/>
          <w:snapToGrid w:val="0"/>
          <w:color w:val="000000"/>
          <w:spacing w:val="1"/>
          <w:kern w:val="0"/>
          <w:sz w:val="39"/>
          <w:szCs w:val="39"/>
          <w:lang w:eastAsia="en-US"/>
        </w:rPr>
        <w:t>年农村公益事业“一事一议”项目资金调剂分配表</w:t>
      </w:r>
    </w:p>
    <w:p w14:paraId="1A61615A">
      <w:pPr>
        <w:widowControl/>
        <w:kinsoku w:val="0"/>
        <w:autoSpaceDE w:val="0"/>
        <w:autoSpaceDN w:val="0"/>
        <w:adjustRightInd w:val="0"/>
        <w:snapToGrid w:val="0"/>
        <w:spacing w:line="395" w:lineRule="auto"/>
        <w:jc w:val="left"/>
        <w:textAlignment w:val="baseline"/>
        <w:rPr>
          <w:rFonts w:ascii="Arial" w:hAnsi="Arial" w:eastAsia="Arial" w:cs="Arial"/>
          <w:snapToGrid w:val="0"/>
          <w:color w:val="000000"/>
          <w:kern w:val="0"/>
          <w:sz w:val="21"/>
          <w:szCs w:val="21"/>
          <w:lang w:eastAsia="en-US"/>
        </w:rPr>
      </w:pPr>
    </w:p>
    <w:p w14:paraId="5D20D5DC">
      <w:pPr>
        <w:widowControl/>
        <w:kinsoku w:val="0"/>
        <w:autoSpaceDE w:val="0"/>
        <w:autoSpaceDN w:val="0"/>
        <w:adjustRightInd w:val="0"/>
        <w:snapToGrid w:val="0"/>
        <w:spacing w:before="71" w:line="220" w:lineRule="auto"/>
        <w:ind w:left="12835"/>
        <w:jc w:val="left"/>
        <w:textAlignment w:val="baseline"/>
        <w:rPr>
          <w:rFonts w:ascii="宋体" w:hAnsi="宋体" w:eastAsia="宋体" w:cs="宋体"/>
          <w:snapToGrid w:val="0"/>
          <w:color w:val="000000"/>
          <w:kern w:val="0"/>
          <w:sz w:val="22"/>
          <w:szCs w:val="22"/>
          <w:lang w:eastAsia="en-US"/>
        </w:rPr>
      </w:pPr>
      <w:r>
        <w:rPr>
          <w:rFonts w:ascii="宋体" w:hAnsi="宋体" w:eastAsia="宋体" w:cs="宋体"/>
          <w:snapToGrid w:val="0"/>
          <w:color w:val="000000"/>
          <w:spacing w:val="-7"/>
          <w:kern w:val="0"/>
          <w:sz w:val="22"/>
          <w:szCs w:val="22"/>
          <w:lang w:eastAsia="en-US"/>
        </w:rPr>
        <w:t>单位：万元</w:t>
      </w:r>
    </w:p>
    <w:p w14:paraId="76F2DF52">
      <w:pPr>
        <w:widowControl/>
        <w:kinsoku w:val="0"/>
        <w:autoSpaceDE w:val="0"/>
        <w:autoSpaceDN w:val="0"/>
        <w:adjustRightInd w:val="0"/>
        <w:snapToGrid w:val="0"/>
        <w:spacing w:line="93" w:lineRule="exact"/>
        <w:jc w:val="left"/>
        <w:textAlignment w:val="baseline"/>
        <w:rPr>
          <w:rFonts w:ascii="Arial" w:hAnsi="Arial" w:eastAsia="Arial" w:cs="Arial"/>
          <w:snapToGrid w:val="0"/>
          <w:color w:val="000000"/>
          <w:kern w:val="0"/>
          <w:szCs w:val="21"/>
          <w:lang w:eastAsia="en-US"/>
        </w:rPr>
      </w:pPr>
    </w:p>
    <w:tbl>
      <w:tblPr>
        <w:tblStyle w:val="4"/>
        <w:tblW w:w="140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5"/>
        <w:gridCol w:w="1011"/>
        <w:gridCol w:w="3252"/>
        <w:gridCol w:w="1630"/>
        <w:gridCol w:w="1520"/>
        <w:gridCol w:w="1557"/>
        <w:gridCol w:w="3893"/>
      </w:tblGrid>
      <w:tr w14:paraId="4583B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2226" w:type="dxa"/>
            <w:gridSpan w:val="2"/>
            <w:vAlign w:val="top"/>
          </w:tcPr>
          <w:p w14:paraId="4D6A383D">
            <w:pPr>
              <w:kinsoku w:val="0"/>
              <w:autoSpaceDE w:val="0"/>
              <w:autoSpaceDN w:val="0"/>
              <w:adjustRightInd w:val="0"/>
              <w:snapToGrid w:val="0"/>
              <w:spacing w:line="251" w:lineRule="auto"/>
              <w:jc w:val="left"/>
              <w:textAlignment w:val="baseline"/>
              <w:rPr>
                <w:rFonts w:ascii="Arial" w:hAnsi="Arial" w:eastAsia="Arial" w:cs="Arial"/>
                <w:b/>
                <w:bCs/>
                <w:snapToGrid w:val="0"/>
                <w:color w:val="000000"/>
                <w:kern w:val="0"/>
                <w:sz w:val="21"/>
                <w:szCs w:val="21"/>
                <w:lang w:val="en-US" w:eastAsia="en-US" w:bidi="ar-SA"/>
              </w:rPr>
            </w:pPr>
          </w:p>
          <w:p w14:paraId="5537ED41">
            <w:pPr>
              <w:kinsoku w:val="0"/>
              <w:autoSpaceDE w:val="0"/>
              <w:autoSpaceDN w:val="0"/>
              <w:adjustRightInd w:val="0"/>
              <w:snapToGrid w:val="0"/>
              <w:spacing w:line="251" w:lineRule="auto"/>
              <w:jc w:val="left"/>
              <w:textAlignment w:val="baseline"/>
              <w:rPr>
                <w:rFonts w:ascii="Arial" w:hAnsi="Arial" w:eastAsia="Arial" w:cs="Arial"/>
                <w:b/>
                <w:bCs/>
                <w:snapToGrid w:val="0"/>
                <w:color w:val="000000"/>
                <w:kern w:val="0"/>
                <w:sz w:val="21"/>
                <w:szCs w:val="21"/>
                <w:lang w:val="en-US" w:eastAsia="en-US" w:bidi="ar-SA"/>
              </w:rPr>
            </w:pPr>
          </w:p>
          <w:p w14:paraId="308F6F12">
            <w:pPr>
              <w:widowControl/>
              <w:kinsoku w:val="0"/>
              <w:autoSpaceDE w:val="0"/>
              <w:autoSpaceDN w:val="0"/>
              <w:adjustRightInd w:val="0"/>
              <w:snapToGrid w:val="0"/>
              <w:spacing w:before="87" w:line="220" w:lineRule="auto"/>
              <w:ind w:left="698"/>
              <w:jc w:val="left"/>
              <w:textAlignment w:val="baseline"/>
              <w:rPr>
                <w:rFonts w:ascii="宋体" w:hAnsi="宋体" w:eastAsia="宋体" w:cs="宋体"/>
                <w:b/>
                <w:bCs/>
                <w:snapToGrid w:val="0"/>
                <w:color w:val="000000"/>
                <w:kern w:val="0"/>
                <w:sz w:val="27"/>
                <w:szCs w:val="27"/>
                <w:lang w:eastAsia="en-US"/>
              </w:rPr>
            </w:pPr>
            <w:r>
              <w:rPr>
                <w:rFonts w:ascii="宋体" w:hAnsi="宋体" w:eastAsia="宋体" w:cs="宋体"/>
                <w:b/>
                <w:bCs/>
                <w:snapToGrid w:val="0"/>
                <w:color w:val="000000"/>
                <w:spacing w:val="-6"/>
                <w:kern w:val="0"/>
                <w:sz w:val="27"/>
                <w:szCs w:val="27"/>
                <w:lang w:eastAsia="en-US"/>
              </w:rPr>
              <w:t>项目单位</w:t>
            </w:r>
          </w:p>
        </w:tc>
        <w:tc>
          <w:tcPr>
            <w:tcW w:w="3252" w:type="dxa"/>
            <w:vAlign w:val="top"/>
          </w:tcPr>
          <w:p w14:paraId="7CB34EE7">
            <w:pPr>
              <w:kinsoku w:val="0"/>
              <w:autoSpaceDE w:val="0"/>
              <w:autoSpaceDN w:val="0"/>
              <w:adjustRightInd w:val="0"/>
              <w:snapToGrid w:val="0"/>
              <w:spacing w:line="250" w:lineRule="auto"/>
              <w:jc w:val="left"/>
              <w:textAlignment w:val="baseline"/>
              <w:rPr>
                <w:rFonts w:ascii="Arial" w:hAnsi="Arial" w:eastAsia="Arial" w:cs="Arial"/>
                <w:b/>
                <w:bCs/>
                <w:snapToGrid w:val="0"/>
                <w:color w:val="000000"/>
                <w:kern w:val="0"/>
                <w:sz w:val="21"/>
                <w:szCs w:val="21"/>
                <w:lang w:val="en-US" w:eastAsia="en-US" w:bidi="ar-SA"/>
              </w:rPr>
            </w:pPr>
          </w:p>
          <w:p w14:paraId="5094966D">
            <w:pPr>
              <w:kinsoku w:val="0"/>
              <w:autoSpaceDE w:val="0"/>
              <w:autoSpaceDN w:val="0"/>
              <w:adjustRightInd w:val="0"/>
              <w:snapToGrid w:val="0"/>
              <w:spacing w:line="251" w:lineRule="auto"/>
              <w:jc w:val="left"/>
              <w:textAlignment w:val="baseline"/>
              <w:rPr>
                <w:rFonts w:ascii="Arial" w:hAnsi="Arial" w:eastAsia="Arial" w:cs="Arial"/>
                <w:b/>
                <w:bCs/>
                <w:snapToGrid w:val="0"/>
                <w:color w:val="000000"/>
                <w:kern w:val="0"/>
                <w:sz w:val="21"/>
                <w:szCs w:val="21"/>
                <w:lang w:val="en-US" w:eastAsia="en-US" w:bidi="ar-SA"/>
              </w:rPr>
            </w:pPr>
          </w:p>
          <w:p w14:paraId="4C28C73E">
            <w:pPr>
              <w:widowControl/>
              <w:kinsoku w:val="0"/>
              <w:autoSpaceDE w:val="0"/>
              <w:autoSpaceDN w:val="0"/>
              <w:adjustRightInd w:val="0"/>
              <w:snapToGrid w:val="0"/>
              <w:spacing w:before="88" w:line="219" w:lineRule="auto"/>
              <w:ind w:left="1235"/>
              <w:jc w:val="left"/>
              <w:textAlignment w:val="baseline"/>
              <w:rPr>
                <w:rFonts w:ascii="宋体" w:hAnsi="宋体" w:eastAsia="宋体" w:cs="宋体"/>
                <w:b/>
                <w:bCs/>
                <w:snapToGrid w:val="0"/>
                <w:color w:val="000000"/>
                <w:kern w:val="0"/>
                <w:sz w:val="27"/>
                <w:szCs w:val="27"/>
                <w:lang w:eastAsia="en-US"/>
              </w:rPr>
            </w:pPr>
            <w:r>
              <w:rPr>
                <w:rFonts w:ascii="宋体" w:hAnsi="宋体" w:eastAsia="宋体" w:cs="宋体"/>
                <w:b/>
                <w:bCs/>
                <w:snapToGrid w:val="0"/>
                <w:color w:val="000000"/>
                <w:spacing w:val="-6"/>
                <w:kern w:val="0"/>
                <w:sz w:val="27"/>
                <w:szCs w:val="27"/>
                <w:lang w:eastAsia="en-US"/>
              </w:rPr>
              <w:t>建设内容</w:t>
            </w:r>
          </w:p>
        </w:tc>
        <w:tc>
          <w:tcPr>
            <w:tcW w:w="1630" w:type="dxa"/>
            <w:vAlign w:val="top"/>
          </w:tcPr>
          <w:p w14:paraId="63FCCC80">
            <w:pPr>
              <w:kinsoku w:val="0"/>
              <w:autoSpaceDE w:val="0"/>
              <w:autoSpaceDN w:val="0"/>
              <w:adjustRightInd w:val="0"/>
              <w:snapToGrid w:val="0"/>
              <w:spacing w:line="253" w:lineRule="auto"/>
              <w:jc w:val="left"/>
              <w:textAlignment w:val="baseline"/>
              <w:rPr>
                <w:rFonts w:ascii="Arial" w:hAnsi="Arial" w:eastAsia="Arial" w:cs="Arial"/>
                <w:b/>
                <w:bCs/>
                <w:snapToGrid w:val="0"/>
                <w:color w:val="000000"/>
                <w:kern w:val="0"/>
                <w:sz w:val="21"/>
                <w:szCs w:val="21"/>
                <w:lang w:val="en-US" w:eastAsia="en-US" w:bidi="ar-SA"/>
              </w:rPr>
            </w:pPr>
          </w:p>
          <w:p w14:paraId="156DDDEE">
            <w:pPr>
              <w:kinsoku w:val="0"/>
              <w:autoSpaceDE w:val="0"/>
              <w:autoSpaceDN w:val="0"/>
              <w:adjustRightInd w:val="0"/>
              <w:snapToGrid w:val="0"/>
              <w:spacing w:line="253" w:lineRule="auto"/>
              <w:jc w:val="left"/>
              <w:textAlignment w:val="baseline"/>
              <w:rPr>
                <w:rFonts w:ascii="Arial" w:hAnsi="Arial" w:eastAsia="Arial" w:cs="Arial"/>
                <w:b/>
                <w:bCs/>
                <w:snapToGrid w:val="0"/>
                <w:color w:val="000000"/>
                <w:kern w:val="0"/>
                <w:sz w:val="21"/>
                <w:szCs w:val="21"/>
                <w:lang w:val="en-US" w:eastAsia="en-US" w:bidi="ar-SA"/>
              </w:rPr>
            </w:pPr>
          </w:p>
          <w:p w14:paraId="5010908D">
            <w:pPr>
              <w:widowControl/>
              <w:kinsoku w:val="0"/>
              <w:autoSpaceDE w:val="0"/>
              <w:autoSpaceDN w:val="0"/>
              <w:adjustRightInd w:val="0"/>
              <w:snapToGrid w:val="0"/>
              <w:spacing w:before="87" w:line="220" w:lineRule="auto"/>
              <w:ind w:left="344"/>
              <w:jc w:val="left"/>
              <w:textAlignment w:val="baseline"/>
              <w:rPr>
                <w:rFonts w:ascii="宋体" w:hAnsi="宋体" w:eastAsia="宋体" w:cs="宋体"/>
                <w:b/>
                <w:bCs/>
                <w:snapToGrid w:val="0"/>
                <w:color w:val="000000"/>
                <w:kern w:val="0"/>
                <w:sz w:val="27"/>
                <w:szCs w:val="27"/>
                <w:lang w:eastAsia="en-US"/>
              </w:rPr>
            </w:pPr>
            <w:r>
              <w:rPr>
                <w:rFonts w:ascii="宋体" w:hAnsi="宋体" w:eastAsia="宋体" w:cs="宋体"/>
                <w:b/>
                <w:bCs/>
                <w:snapToGrid w:val="0"/>
                <w:color w:val="000000"/>
                <w:spacing w:val="2"/>
                <w:kern w:val="0"/>
                <w:sz w:val="27"/>
                <w:szCs w:val="27"/>
                <w:lang w:eastAsia="en-US"/>
              </w:rPr>
              <w:t>奖补资金</w:t>
            </w:r>
          </w:p>
        </w:tc>
        <w:tc>
          <w:tcPr>
            <w:tcW w:w="1520" w:type="dxa"/>
            <w:vAlign w:val="top"/>
          </w:tcPr>
          <w:p w14:paraId="2C451B5E">
            <w:pPr>
              <w:kinsoku w:val="0"/>
              <w:autoSpaceDE w:val="0"/>
              <w:autoSpaceDN w:val="0"/>
              <w:adjustRightInd w:val="0"/>
              <w:snapToGrid w:val="0"/>
              <w:spacing w:line="252" w:lineRule="auto"/>
              <w:jc w:val="left"/>
              <w:textAlignment w:val="baseline"/>
              <w:rPr>
                <w:rFonts w:ascii="Arial" w:hAnsi="Arial" w:eastAsia="Arial" w:cs="Arial"/>
                <w:b/>
                <w:bCs/>
                <w:snapToGrid w:val="0"/>
                <w:color w:val="000000"/>
                <w:kern w:val="0"/>
                <w:sz w:val="21"/>
                <w:szCs w:val="21"/>
                <w:lang w:val="en-US" w:eastAsia="en-US" w:bidi="ar-SA"/>
              </w:rPr>
            </w:pPr>
          </w:p>
          <w:p w14:paraId="1B6FDFC2">
            <w:pPr>
              <w:kinsoku w:val="0"/>
              <w:autoSpaceDE w:val="0"/>
              <w:autoSpaceDN w:val="0"/>
              <w:adjustRightInd w:val="0"/>
              <w:snapToGrid w:val="0"/>
              <w:spacing w:line="253" w:lineRule="auto"/>
              <w:jc w:val="left"/>
              <w:textAlignment w:val="baseline"/>
              <w:rPr>
                <w:rFonts w:ascii="Arial" w:hAnsi="Arial" w:eastAsia="Arial" w:cs="Arial"/>
                <w:b/>
                <w:bCs/>
                <w:snapToGrid w:val="0"/>
                <w:color w:val="000000"/>
                <w:kern w:val="0"/>
                <w:sz w:val="21"/>
                <w:szCs w:val="21"/>
                <w:lang w:val="en-US" w:eastAsia="en-US" w:bidi="ar-SA"/>
              </w:rPr>
            </w:pPr>
          </w:p>
          <w:p w14:paraId="0A4116D6">
            <w:pPr>
              <w:widowControl/>
              <w:kinsoku w:val="0"/>
              <w:autoSpaceDE w:val="0"/>
              <w:autoSpaceDN w:val="0"/>
              <w:adjustRightInd w:val="0"/>
              <w:snapToGrid w:val="0"/>
              <w:spacing w:before="88" w:line="219" w:lineRule="auto"/>
              <w:ind w:left="285"/>
              <w:jc w:val="left"/>
              <w:textAlignment w:val="baseline"/>
              <w:rPr>
                <w:rFonts w:ascii="宋体" w:hAnsi="宋体" w:eastAsia="宋体" w:cs="宋体"/>
                <w:b/>
                <w:bCs/>
                <w:snapToGrid w:val="0"/>
                <w:color w:val="000000"/>
                <w:kern w:val="0"/>
                <w:sz w:val="27"/>
                <w:szCs w:val="27"/>
                <w:lang w:eastAsia="en-US"/>
              </w:rPr>
            </w:pPr>
            <w:r>
              <w:rPr>
                <w:rFonts w:ascii="宋体" w:hAnsi="宋体" w:eastAsia="宋体" w:cs="宋体"/>
                <w:b/>
                <w:bCs/>
                <w:snapToGrid w:val="0"/>
                <w:color w:val="000000"/>
                <w:spacing w:val="2"/>
                <w:kern w:val="0"/>
                <w:sz w:val="27"/>
                <w:szCs w:val="27"/>
                <w:lang w:eastAsia="en-US"/>
              </w:rPr>
              <w:t>收回资金</w:t>
            </w:r>
          </w:p>
        </w:tc>
        <w:tc>
          <w:tcPr>
            <w:tcW w:w="1557" w:type="dxa"/>
            <w:vAlign w:val="top"/>
          </w:tcPr>
          <w:p w14:paraId="74538F68">
            <w:pPr>
              <w:kinsoku w:val="0"/>
              <w:autoSpaceDE w:val="0"/>
              <w:autoSpaceDN w:val="0"/>
              <w:adjustRightInd w:val="0"/>
              <w:snapToGrid w:val="0"/>
              <w:spacing w:line="250" w:lineRule="auto"/>
              <w:jc w:val="left"/>
              <w:textAlignment w:val="baseline"/>
              <w:rPr>
                <w:rFonts w:ascii="Arial" w:hAnsi="Arial" w:eastAsia="Arial" w:cs="Arial"/>
                <w:b/>
                <w:bCs/>
                <w:snapToGrid w:val="0"/>
                <w:color w:val="000000"/>
                <w:kern w:val="0"/>
                <w:sz w:val="21"/>
                <w:szCs w:val="21"/>
                <w:lang w:val="en-US" w:eastAsia="en-US" w:bidi="ar-SA"/>
              </w:rPr>
            </w:pPr>
          </w:p>
          <w:p w14:paraId="2C5F1707">
            <w:pPr>
              <w:kinsoku w:val="0"/>
              <w:autoSpaceDE w:val="0"/>
              <w:autoSpaceDN w:val="0"/>
              <w:adjustRightInd w:val="0"/>
              <w:snapToGrid w:val="0"/>
              <w:spacing w:line="251" w:lineRule="auto"/>
              <w:jc w:val="left"/>
              <w:textAlignment w:val="baseline"/>
              <w:rPr>
                <w:rFonts w:ascii="Arial" w:hAnsi="Arial" w:eastAsia="Arial" w:cs="Arial"/>
                <w:b/>
                <w:bCs/>
                <w:snapToGrid w:val="0"/>
                <w:color w:val="000000"/>
                <w:kern w:val="0"/>
                <w:sz w:val="21"/>
                <w:szCs w:val="21"/>
                <w:lang w:val="en-US" w:eastAsia="en-US" w:bidi="ar-SA"/>
              </w:rPr>
            </w:pPr>
          </w:p>
          <w:p w14:paraId="45098E24">
            <w:pPr>
              <w:widowControl/>
              <w:kinsoku w:val="0"/>
              <w:autoSpaceDE w:val="0"/>
              <w:autoSpaceDN w:val="0"/>
              <w:adjustRightInd w:val="0"/>
              <w:snapToGrid w:val="0"/>
              <w:spacing w:before="88" w:line="219" w:lineRule="auto"/>
              <w:ind w:left="309"/>
              <w:jc w:val="left"/>
              <w:textAlignment w:val="baseline"/>
              <w:rPr>
                <w:rFonts w:ascii="宋体" w:hAnsi="宋体" w:eastAsia="宋体" w:cs="宋体"/>
                <w:b/>
                <w:bCs/>
                <w:snapToGrid w:val="0"/>
                <w:color w:val="000000"/>
                <w:kern w:val="0"/>
                <w:sz w:val="27"/>
                <w:szCs w:val="27"/>
                <w:lang w:eastAsia="en-US"/>
              </w:rPr>
            </w:pPr>
            <w:r>
              <w:rPr>
                <w:rFonts w:ascii="宋体" w:hAnsi="宋体" w:eastAsia="宋体" w:cs="宋体"/>
                <w:b/>
                <w:bCs/>
                <w:snapToGrid w:val="0"/>
                <w:color w:val="000000"/>
                <w:spacing w:val="2"/>
                <w:kern w:val="0"/>
                <w:sz w:val="27"/>
                <w:szCs w:val="27"/>
                <w:lang w:eastAsia="en-US"/>
              </w:rPr>
              <w:t>收回原因</w:t>
            </w:r>
          </w:p>
        </w:tc>
        <w:tc>
          <w:tcPr>
            <w:tcW w:w="3893" w:type="dxa"/>
            <w:vAlign w:val="top"/>
          </w:tcPr>
          <w:p w14:paraId="6E1C04DB">
            <w:pPr>
              <w:kinsoku w:val="0"/>
              <w:autoSpaceDE w:val="0"/>
              <w:autoSpaceDN w:val="0"/>
              <w:adjustRightInd w:val="0"/>
              <w:snapToGrid w:val="0"/>
              <w:spacing w:line="249" w:lineRule="auto"/>
              <w:jc w:val="left"/>
              <w:textAlignment w:val="baseline"/>
              <w:rPr>
                <w:rFonts w:ascii="Arial" w:hAnsi="Arial" w:eastAsia="Arial" w:cs="Arial"/>
                <w:b/>
                <w:bCs/>
                <w:snapToGrid w:val="0"/>
                <w:color w:val="000000"/>
                <w:kern w:val="0"/>
                <w:sz w:val="21"/>
                <w:szCs w:val="21"/>
                <w:lang w:val="en-US" w:eastAsia="en-US" w:bidi="ar-SA"/>
              </w:rPr>
            </w:pPr>
          </w:p>
          <w:p w14:paraId="36D0195E">
            <w:pPr>
              <w:kinsoku w:val="0"/>
              <w:autoSpaceDE w:val="0"/>
              <w:autoSpaceDN w:val="0"/>
              <w:adjustRightInd w:val="0"/>
              <w:snapToGrid w:val="0"/>
              <w:spacing w:line="250" w:lineRule="auto"/>
              <w:jc w:val="left"/>
              <w:textAlignment w:val="baseline"/>
              <w:rPr>
                <w:rFonts w:ascii="Arial" w:hAnsi="Arial" w:eastAsia="Arial" w:cs="Arial"/>
                <w:b/>
                <w:bCs/>
                <w:snapToGrid w:val="0"/>
                <w:color w:val="000000"/>
                <w:kern w:val="0"/>
                <w:sz w:val="21"/>
                <w:szCs w:val="21"/>
                <w:lang w:val="en-US" w:eastAsia="en-US" w:bidi="ar-SA"/>
              </w:rPr>
            </w:pPr>
          </w:p>
          <w:p w14:paraId="3CCDD968">
            <w:pPr>
              <w:widowControl/>
              <w:kinsoku w:val="0"/>
              <w:autoSpaceDE w:val="0"/>
              <w:autoSpaceDN w:val="0"/>
              <w:adjustRightInd w:val="0"/>
              <w:snapToGrid w:val="0"/>
              <w:spacing w:before="88" w:line="219" w:lineRule="auto"/>
              <w:ind w:left="1190"/>
              <w:jc w:val="left"/>
              <w:textAlignment w:val="baseline"/>
              <w:rPr>
                <w:rFonts w:ascii="宋体" w:hAnsi="宋体" w:eastAsia="宋体" w:cs="宋体"/>
                <w:b/>
                <w:bCs/>
                <w:snapToGrid w:val="0"/>
                <w:color w:val="000000"/>
                <w:kern w:val="0"/>
                <w:sz w:val="27"/>
                <w:szCs w:val="27"/>
                <w:lang w:eastAsia="en-US"/>
              </w:rPr>
            </w:pPr>
            <w:r>
              <w:rPr>
                <w:rFonts w:ascii="宋体" w:hAnsi="宋体" w:eastAsia="宋体" w:cs="宋体"/>
                <w:b/>
                <w:bCs/>
                <w:snapToGrid w:val="0"/>
                <w:color w:val="000000"/>
                <w:spacing w:val="2"/>
                <w:kern w:val="0"/>
                <w:sz w:val="27"/>
                <w:szCs w:val="27"/>
                <w:lang w:eastAsia="en-US"/>
              </w:rPr>
              <w:t>调剂</w:t>
            </w:r>
            <w:r>
              <w:rPr>
                <w:rFonts w:hint="eastAsia" w:ascii="宋体" w:hAnsi="宋体" w:eastAsia="宋体" w:cs="宋体"/>
                <w:b/>
                <w:bCs/>
                <w:snapToGrid w:val="0"/>
                <w:color w:val="000000"/>
                <w:spacing w:val="2"/>
                <w:kern w:val="0"/>
                <w:sz w:val="27"/>
                <w:szCs w:val="27"/>
                <w:lang w:val="en-US" w:eastAsia="zh-CN"/>
              </w:rPr>
              <w:t>2024年</w:t>
            </w:r>
            <w:r>
              <w:rPr>
                <w:rFonts w:ascii="宋体" w:hAnsi="宋体" w:eastAsia="宋体" w:cs="宋体"/>
                <w:b/>
                <w:bCs/>
                <w:snapToGrid w:val="0"/>
                <w:color w:val="000000"/>
                <w:spacing w:val="2"/>
                <w:kern w:val="0"/>
                <w:sz w:val="27"/>
                <w:szCs w:val="27"/>
                <w:lang w:eastAsia="en-US"/>
              </w:rPr>
              <w:t>项目</w:t>
            </w:r>
          </w:p>
        </w:tc>
      </w:tr>
      <w:tr w14:paraId="5B386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1" w:hRule="atLeast"/>
        </w:trPr>
        <w:tc>
          <w:tcPr>
            <w:tcW w:w="1215" w:type="dxa"/>
            <w:vAlign w:val="center"/>
          </w:tcPr>
          <w:p w14:paraId="38C2D60F">
            <w:pPr>
              <w:widowControl/>
              <w:kinsoku w:val="0"/>
              <w:autoSpaceDE w:val="0"/>
              <w:autoSpaceDN w:val="0"/>
              <w:adjustRightInd w:val="0"/>
              <w:snapToGrid w:val="0"/>
              <w:spacing w:before="87" w:line="219" w:lineRule="auto"/>
              <w:jc w:val="center"/>
              <w:textAlignment w:val="baseline"/>
              <w:rPr>
                <w:rFonts w:hint="eastAsia" w:ascii="宋体" w:hAnsi="宋体" w:eastAsia="宋体" w:cs="宋体"/>
                <w:snapToGrid w:val="0"/>
                <w:color w:val="000000"/>
                <w:kern w:val="0"/>
                <w:sz w:val="27"/>
                <w:szCs w:val="27"/>
                <w:lang w:val="en-US" w:eastAsia="zh-CN"/>
              </w:rPr>
            </w:pPr>
            <w:r>
              <w:rPr>
                <w:rFonts w:hint="eastAsia" w:ascii="宋体" w:hAnsi="宋体" w:eastAsia="宋体" w:cs="宋体"/>
                <w:snapToGrid w:val="0"/>
                <w:color w:val="000000"/>
                <w:kern w:val="0"/>
                <w:sz w:val="27"/>
                <w:szCs w:val="27"/>
                <w:lang w:val="en-US" w:eastAsia="zh-CN"/>
              </w:rPr>
              <w:t>洗药湖管理处</w:t>
            </w:r>
          </w:p>
        </w:tc>
        <w:tc>
          <w:tcPr>
            <w:tcW w:w="1011" w:type="dxa"/>
            <w:vAlign w:val="center"/>
          </w:tcPr>
          <w:p w14:paraId="529D9A10">
            <w:pPr>
              <w:widowControl/>
              <w:kinsoku w:val="0"/>
              <w:autoSpaceDE w:val="0"/>
              <w:autoSpaceDN w:val="0"/>
              <w:adjustRightInd w:val="0"/>
              <w:snapToGrid w:val="0"/>
              <w:spacing w:before="88" w:line="219" w:lineRule="auto"/>
              <w:jc w:val="center"/>
              <w:textAlignment w:val="baseline"/>
              <w:rPr>
                <w:rFonts w:hint="eastAsia" w:ascii="宋体" w:hAnsi="宋体" w:eastAsia="宋体" w:cs="宋体"/>
                <w:snapToGrid w:val="0"/>
                <w:color w:val="000000"/>
                <w:kern w:val="0"/>
                <w:sz w:val="27"/>
                <w:szCs w:val="27"/>
                <w:lang w:eastAsia="zh-CN"/>
              </w:rPr>
            </w:pPr>
            <w:r>
              <w:rPr>
                <w:rFonts w:hint="eastAsia" w:ascii="宋体" w:hAnsi="宋体" w:eastAsia="宋体" w:cs="宋体"/>
                <w:b w:val="0"/>
                <w:bCs w:val="0"/>
                <w:snapToGrid w:val="0"/>
                <w:color w:val="000000"/>
                <w:spacing w:val="-6"/>
                <w:kern w:val="0"/>
                <w:sz w:val="27"/>
                <w:szCs w:val="27"/>
                <w:lang w:eastAsia="zh-CN"/>
              </w:rPr>
              <w:t>马口村</w:t>
            </w:r>
          </w:p>
        </w:tc>
        <w:tc>
          <w:tcPr>
            <w:tcW w:w="3252" w:type="dxa"/>
            <w:vAlign w:val="center"/>
          </w:tcPr>
          <w:p w14:paraId="38E8C26C">
            <w:pPr>
              <w:widowControl/>
              <w:kinsoku w:val="0"/>
              <w:autoSpaceDE w:val="0"/>
              <w:autoSpaceDN w:val="0"/>
              <w:adjustRightInd w:val="0"/>
              <w:snapToGrid w:val="0"/>
              <w:spacing w:before="88" w:line="219" w:lineRule="auto"/>
              <w:jc w:val="center"/>
              <w:textAlignment w:val="baseline"/>
              <w:rPr>
                <w:rFonts w:ascii="宋体" w:hAnsi="宋体" w:eastAsia="宋体" w:cs="宋体"/>
                <w:snapToGrid w:val="0"/>
                <w:color w:val="000000"/>
                <w:kern w:val="0"/>
                <w:sz w:val="27"/>
                <w:szCs w:val="27"/>
                <w:lang w:eastAsia="en-US"/>
              </w:rPr>
            </w:pPr>
            <w:r>
              <w:rPr>
                <w:rFonts w:hint="eastAsia" w:ascii="宋体" w:hAnsi="宋体" w:eastAsia="宋体" w:cs="宋体"/>
                <w:snapToGrid w:val="0"/>
                <w:color w:val="000000"/>
                <w:spacing w:val="4"/>
                <w:kern w:val="0"/>
                <w:sz w:val="27"/>
                <w:szCs w:val="27"/>
                <w:lang w:eastAsia="en-US"/>
              </w:rPr>
              <w:t>马口茶园采摘道项目</w:t>
            </w:r>
          </w:p>
        </w:tc>
        <w:tc>
          <w:tcPr>
            <w:tcW w:w="1630" w:type="dxa"/>
            <w:vAlign w:val="center"/>
          </w:tcPr>
          <w:p w14:paraId="625B5BA5">
            <w:pPr>
              <w:keepNext w:val="0"/>
              <w:keepLines w:val="0"/>
              <w:pageBreakBefore w:val="0"/>
              <w:widowControl/>
              <w:kinsoku w:val="0"/>
              <w:wordWrap/>
              <w:overflowPunct/>
              <w:topLinePunct w:val="0"/>
              <w:autoSpaceDE w:val="0"/>
              <w:autoSpaceDN w:val="0"/>
              <w:bidi w:val="0"/>
              <w:adjustRightInd w:val="0"/>
              <w:snapToGrid w:val="0"/>
              <w:spacing w:before="88" w:line="183" w:lineRule="auto"/>
              <w:ind w:left="0"/>
              <w:jc w:val="center"/>
              <w:textAlignment w:val="baseline"/>
              <w:rPr>
                <w:rFonts w:ascii="宋体" w:hAnsi="宋体" w:eastAsia="宋体" w:cs="宋体"/>
                <w:snapToGrid w:val="0"/>
                <w:color w:val="000000"/>
                <w:kern w:val="0"/>
                <w:sz w:val="27"/>
                <w:szCs w:val="27"/>
                <w:lang w:eastAsia="en-US"/>
              </w:rPr>
            </w:pPr>
            <w:r>
              <w:rPr>
                <w:rFonts w:ascii="宋体" w:hAnsi="宋体" w:eastAsia="宋体" w:cs="宋体"/>
                <w:snapToGrid w:val="0"/>
                <w:color w:val="000000"/>
                <w:kern w:val="0"/>
                <w:sz w:val="27"/>
                <w:szCs w:val="27"/>
                <w:lang w:eastAsia="en-US"/>
              </w:rPr>
              <w:t>5</w:t>
            </w:r>
          </w:p>
        </w:tc>
        <w:tc>
          <w:tcPr>
            <w:tcW w:w="1520" w:type="dxa"/>
            <w:vAlign w:val="center"/>
          </w:tcPr>
          <w:p w14:paraId="6072BC08">
            <w:pPr>
              <w:keepNext w:val="0"/>
              <w:keepLines w:val="0"/>
              <w:pageBreakBefore w:val="0"/>
              <w:widowControl/>
              <w:kinsoku w:val="0"/>
              <w:wordWrap/>
              <w:overflowPunct/>
              <w:topLinePunct w:val="0"/>
              <w:autoSpaceDE w:val="0"/>
              <w:autoSpaceDN w:val="0"/>
              <w:bidi w:val="0"/>
              <w:adjustRightInd w:val="0"/>
              <w:snapToGrid w:val="0"/>
              <w:spacing w:before="87" w:line="183" w:lineRule="auto"/>
              <w:ind w:left="0"/>
              <w:jc w:val="center"/>
              <w:textAlignment w:val="baseline"/>
              <w:rPr>
                <w:rFonts w:ascii="宋体" w:hAnsi="宋体" w:eastAsia="宋体" w:cs="宋体"/>
                <w:snapToGrid w:val="0"/>
                <w:color w:val="000000"/>
                <w:kern w:val="0"/>
                <w:sz w:val="27"/>
                <w:szCs w:val="27"/>
                <w:lang w:eastAsia="en-US"/>
              </w:rPr>
            </w:pPr>
            <w:r>
              <w:rPr>
                <w:rFonts w:ascii="宋体" w:hAnsi="宋体" w:eastAsia="宋体" w:cs="宋体"/>
                <w:b w:val="0"/>
                <w:bCs w:val="0"/>
                <w:snapToGrid w:val="0"/>
                <w:color w:val="000000"/>
                <w:spacing w:val="-3"/>
                <w:kern w:val="0"/>
                <w:sz w:val="27"/>
                <w:szCs w:val="27"/>
                <w:lang w:eastAsia="en-US"/>
              </w:rPr>
              <w:t>5</w:t>
            </w:r>
          </w:p>
        </w:tc>
        <w:tc>
          <w:tcPr>
            <w:tcW w:w="1557" w:type="dxa"/>
            <w:vAlign w:val="center"/>
          </w:tcPr>
          <w:p w14:paraId="5232781C">
            <w:pPr>
              <w:widowControl/>
              <w:kinsoku w:val="0"/>
              <w:autoSpaceDE w:val="0"/>
              <w:autoSpaceDN w:val="0"/>
              <w:adjustRightInd w:val="0"/>
              <w:snapToGrid w:val="0"/>
              <w:spacing w:before="87" w:line="220" w:lineRule="auto"/>
              <w:ind w:left="179"/>
              <w:jc w:val="center"/>
              <w:textAlignment w:val="baseline"/>
              <w:rPr>
                <w:rFonts w:ascii="宋体" w:hAnsi="宋体" w:eastAsia="宋体" w:cs="宋体"/>
                <w:snapToGrid w:val="0"/>
                <w:color w:val="000000"/>
                <w:kern w:val="0"/>
                <w:sz w:val="27"/>
                <w:szCs w:val="27"/>
                <w:lang w:eastAsia="en-US"/>
              </w:rPr>
            </w:pPr>
            <w:r>
              <w:rPr>
                <w:rFonts w:ascii="宋体" w:hAnsi="宋体" w:eastAsia="宋体" w:cs="宋体"/>
                <w:b w:val="0"/>
                <w:bCs w:val="0"/>
                <w:snapToGrid w:val="0"/>
                <w:color w:val="000000"/>
                <w:spacing w:val="-6"/>
                <w:kern w:val="0"/>
                <w:sz w:val="27"/>
                <w:szCs w:val="27"/>
                <w:lang w:eastAsia="en-US"/>
              </w:rPr>
              <w:t>项目未实施</w:t>
            </w:r>
          </w:p>
        </w:tc>
        <w:tc>
          <w:tcPr>
            <w:tcW w:w="3893" w:type="dxa"/>
            <w:vAlign w:val="center"/>
          </w:tcPr>
          <w:p w14:paraId="52A3E30F">
            <w:pPr>
              <w:widowControl/>
              <w:kinsoku w:val="0"/>
              <w:autoSpaceDE w:val="0"/>
              <w:autoSpaceDN w:val="0"/>
              <w:adjustRightInd w:val="0"/>
              <w:snapToGrid w:val="0"/>
              <w:spacing w:before="88" w:line="219" w:lineRule="auto"/>
              <w:ind w:left="106"/>
              <w:jc w:val="center"/>
              <w:textAlignment w:val="baseline"/>
              <w:rPr>
                <w:rFonts w:hint="eastAsia" w:ascii="宋体" w:hAnsi="宋体" w:eastAsia="宋体" w:cs="宋体"/>
                <w:snapToGrid w:val="0"/>
                <w:color w:val="000000"/>
                <w:kern w:val="0"/>
                <w:sz w:val="27"/>
                <w:szCs w:val="27"/>
                <w:lang w:eastAsia="zh-CN"/>
              </w:rPr>
            </w:pPr>
            <w:r>
              <w:rPr>
                <w:rFonts w:hint="eastAsia" w:ascii="宋体" w:hAnsi="宋体" w:eastAsia="宋体" w:cs="宋体"/>
                <w:snapToGrid w:val="0"/>
                <w:color w:val="000000"/>
                <w:kern w:val="0"/>
                <w:sz w:val="27"/>
                <w:szCs w:val="27"/>
                <w:lang w:eastAsia="zh-CN"/>
              </w:rPr>
              <w:t>马口村</w:t>
            </w:r>
          </w:p>
        </w:tc>
      </w:tr>
    </w:tbl>
    <w:p w14:paraId="422B5A0A">
      <w:pPr>
        <w:widowControl/>
        <w:kinsoku w:val="0"/>
        <w:autoSpaceDE w:val="0"/>
        <w:autoSpaceDN w:val="0"/>
        <w:adjustRightInd w:val="0"/>
        <w:snapToGrid w:val="0"/>
        <w:spacing w:line="299" w:lineRule="auto"/>
        <w:jc w:val="left"/>
        <w:textAlignment w:val="baseline"/>
        <w:rPr>
          <w:rFonts w:ascii="Arial" w:hAnsi="Arial" w:eastAsia="Arial" w:cs="Arial"/>
          <w:snapToGrid w:val="0"/>
          <w:color w:val="000000"/>
          <w:kern w:val="0"/>
          <w:sz w:val="21"/>
          <w:szCs w:val="21"/>
          <w:lang w:eastAsia="en-US"/>
        </w:rPr>
      </w:pPr>
    </w:p>
    <w:p w14:paraId="5DC2B659">
      <w:pPr>
        <w:widowControl/>
        <w:kinsoku w:val="0"/>
        <w:autoSpaceDE w:val="0"/>
        <w:autoSpaceDN w:val="0"/>
        <w:adjustRightInd w:val="0"/>
        <w:snapToGrid w:val="0"/>
        <w:spacing w:line="300" w:lineRule="auto"/>
        <w:jc w:val="left"/>
        <w:textAlignment w:val="baseline"/>
        <w:rPr>
          <w:rFonts w:ascii="Arial" w:hAnsi="Arial" w:eastAsia="Arial" w:cs="Arial"/>
          <w:snapToGrid w:val="0"/>
          <w:color w:val="000000"/>
          <w:kern w:val="0"/>
          <w:sz w:val="21"/>
          <w:szCs w:val="21"/>
          <w:lang w:eastAsia="en-US"/>
        </w:rPr>
      </w:pPr>
    </w:p>
    <w:p w14:paraId="5E6982A5">
      <w:pPr>
        <w:ind w:left="0" w:leftChars="0" w:firstLine="0" w:firstLineChars="0"/>
        <w:sectPr>
          <w:pgSz w:w="16838" w:h="11906" w:orient="landscape"/>
          <w:pgMar w:top="1800" w:right="1440" w:bottom="1800" w:left="1440" w:header="851" w:footer="992" w:gutter="0"/>
          <w:cols w:space="720" w:num="1"/>
          <w:docGrid w:type="lines" w:linePitch="312" w:charSpace="0"/>
        </w:sectPr>
      </w:pPr>
    </w:p>
    <w:tbl>
      <w:tblPr>
        <w:tblW w:w="142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127"/>
        <w:gridCol w:w="1515"/>
        <w:gridCol w:w="2730"/>
        <w:gridCol w:w="2695"/>
        <w:gridCol w:w="2676"/>
        <w:gridCol w:w="2496"/>
      </w:tblGrid>
      <w:tr w14:paraId="1A11C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4239" w:type="dxa"/>
            <w:gridSpan w:val="6"/>
            <w:tcBorders>
              <w:top w:val="nil"/>
              <w:left w:val="nil"/>
              <w:bottom w:val="nil"/>
              <w:right w:val="nil"/>
            </w:tcBorders>
            <w:shd w:val="clear"/>
            <w:noWrap/>
            <w:vAlign w:val="center"/>
          </w:tcPr>
          <w:p w14:paraId="5D362B7C">
            <w:pPr>
              <w:widowControl/>
              <w:kinsoku w:val="0"/>
              <w:autoSpaceDE w:val="0"/>
              <w:autoSpaceDN w:val="0"/>
              <w:adjustRightInd w:val="0"/>
              <w:snapToGrid w:val="0"/>
              <w:spacing w:before="71" w:line="219" w:lineRule="auto"/>
              <w:ind w:left="854"/>
              <w:jc w:val="left"/>
              <w:textAlignment w:val="baseline"/>
              <w:rPr>
                <w:rFonts w:hint="eastAsia" w:ascii="方正小标宋简体" w:hAnsi="方正小标宋简体" w:eastAsia="方正小标宋简体" w:cs="方正小标宋简体"/>
                <w:b/>
                <w:bCs/>
                <w:i w:val="0"/>
                <w:iCs w:val="0"/>
                <w:color w:val="000000"/>
                <w:kern w:val="0"/>
                <w:sz w:val="32"/>
                <w:szCs w:val="32"/>
                <w:u w:val="none"/>
                <w:bdr w:val="none" w:color="auto" w:sz="0" w:space="0"/>
                <w:lang w:val="en-US" w:eastAsia="zh-CN" w:bidi="ar"/>
              </w:rPr>
            </w:pPr>
            <w:r>
              <w:rPr>
                <w:rFonts w:hint="eastAsia" w:ascii="方正小标宋简体" w:hAnsi="方正小标宋简体" w:eastAsia="方正小标宋简体" w:cs="方正小标宋简体"/>
                <w:snapToGrid w:val="0"/>
                <w:color w:val="000000"/>
                <w:spacing w:val="-6"/>
                <w:kern w:val="0"/>
                <w:sz w:val="22"/>
                <w:szCs w:val="22"/>
                <w:lang w:eastAsia="en-US"/>
              </w:rPr>
              <w:t>附件</w:t>
            </w:r>
            <w:r>
              <w:rPr>
                <w:rFonts w:hint="eastAsia" w:ascii="方正小标宋简体" w:hAnsi="方正小标宋简体" w:eastAsia="方正小标宋简体" w:cs="方正小标宋简体"/>
                <w:snapToGrid w:val="0"/>
                <w:color w:val="000000"/>
                <w:spacing w:val="-6"/>
                <w:kern w:val="0"/>
                <w:sz w:val="22"/>
                <w:szCs w:val="22"/>
                <w:lang w:val="en-US" w:eastAsia="zh-CN"/>
              </w:rPr>
              <w:t>2</w:t>
            </w:r>
          </w:p>
          <w:p w14:paraId="3996F70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方正小标宋简体" w:hAnsi="方正小标宋简体" w:eastAsia="方正小标宋简体" w:cs="方正小标宋简体"/>
                <w:sz w:val="32"/>
                <w:szCs w:val="32"/>
              </w:rPr>
              <w:t>202</w:t>
            </w:r>
            <w:r>
              <w:rPr>
                <w:rFonts w:hint="eastAsia" w:ascii="方正小标宋简体" w:hAnsi="方正小标宋简体" w:eastAsia="方正小标宋简体" w:cs="方正小标宋简体"/>
                <w:sz w:val="32"/>
                <w:szCs w:val="32"/>
                <w:lang w:val="en-US" w:eastAsia="zh-CN"/>
              </w:rPr>
              <w:t>4</w:t>
            </w:r>
            <w:r>
              <w:rPr>
                <w:rFonts w:hint="eastAsia" w:ascii="方正小标宋简体" w:hAnsi="方正小标宋简体" w:eastAsia="方正小标宋简体" w:cs="方正小标宋简体"/>
                <w:sz w:val="32"/>
                <w:szCs w:val="32"/>
              </w:rPr>
              <w:t>年农村综合改革转移支付资金（农村公益事业）资金分配</w:t>
            </w:r>
            <w:r>
              <w:rPr>
                <w:rFonts w:hint="eastAsia" w:ascii="方正小标宋简体" w:hAnsi="方正小标宋简体" w:eastAsia="方正小标宋简体" w:cs="方正小标宋简体"/>
                <w:sz w:val="32"/>
                <w:szCs w:val="32"/>
                <w:lang w:eastAsia="zh-CN"/>
              </w:rPr>
              <w:t>汇总</w:t>
            </w:r>
            <w:r>
              <w:rPr>
                <w:rFonts w:hint="eastAsia" w:ascii="方正小标宋简体" w:hAnsi="方正小标宋简体" w:eastAsia="方正小标宋简体" w:cs="方正小标宋简体"/>
                <w:sz w:val="32"/>
                <w:szCs w:val="32"/>
              </w:rPr>
              <w:t>表</w:t>
            </w:r>
            <w:r>
              <w:rPr>
                <w:rFonts w:hint="eastAsia" w:ascii="仿宋" w:hAnsi="仿宋" w:eastAsia="仿宋"/>
                <w:sz w:val="32"/>
                <w:szCs w:val="32"/>
              </w:rPr>
              <w:t xml:space="preserve"> </w:t>
            </w:r>
          </w:p>
        </w:tc>
      </w:tr>
      <w:tr w14:paraId="7579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520" w:hRule="atLeast"/>
        </w:trPr>
        <w:tc>
          <w:tcPr>
            <w:tcW w:w="14239" w:type="dxa"/>
            <w:gridSpan w:val="6"/>
            <w:tcBorders>
              <w:top w:val="nil"/>
              <w:left w:val="nil"/>
              <w:bottom w:val="nil"/>
              <w:right w:val="nil"/>
            </w:tcBorders>
            <w:shd w:val="clear"/>
            <w:vAlign w:val="center"/>
          </w:tcPr>
          <w:p w14:paraId="795976D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单位：万元</w:t>
            </w:r>
          </w:p>
        </w:tc>
      </w:tr>
      <w:tr w14:paraId="3602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21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82DB7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单位名称</w:t>
            </w:r>
          </w:p>
        </w:tc>
        <w:tc>
          <w:tcPr>
            <w:tcW w:w="151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9999F0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合计</w:t>
            </w:r>
          </w:p>
        </w:tc>
        <w:tc>
          <w:tcPr>
            <w:tcW w:w="10597" w:type="dxa"/>
            <w:gridSpan w:val="4"/>
            <w:tcBorders>
              <w:top w:val="single" w:color="000000" w:sz="4" w:space="0"/>
              <w:left w:val="single" w:color="000000" w:sz="4" w:space="0"/>
              <w:bottom w:val="single" w:color="000000" w:sz="4" w:space="0"/>
              <w:right w:val="single" w:color="000000" w:sz="4" w:space="0"/>
            </w:tcBorders>
            <w:shd w:val="clear"/>
            <w:vAlign w:val="center"/>
          </w:tcPr>
          <w:p w14:paraId="6D8F3A2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农村公益事业财政奖补</w:t>
            </w:r>
          </w:p>
        </w:tc>
      </w:tr>
      <w:tr w14:paraId="5C322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21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0F5808">
            <w:pPr>
              <w:jc w:val="center"/>
              <w:rPr>
                <w:rFonts w:hint="eastAsia" w:ascii="宋体" w:hAnsi="宋体" w:eastAsia="宋体" w:cs="宋体"/>
                <w:b/>
                <w:bCs/>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043D39">
            <w:pPr>
              <w:jc w:val="center"/>
              <w:rPr>
                <w:rFonts w:hint="eastAsia" w:ascii="宋体" w:hAnsi="宋体" w:eastAsia="宋体" w:cs="宋体"/>
                <w:b/>
                <w:bCs/>
                <w:i w:val="0"/>
                <w:iCs w:val="0"/>
                <w:color w:val="000000"/>
                <w:sz w:val="24"/>
                <w:szCs w:val="24"/>
                <w:u w:val="none"/>
              </w:rPr>
            </w:pPr>
          </w:p>
        </w:tc>
        <w:tc>
          <w:tcPr>
            <w:tcW w:w="5425" w:type="dxa"/>
            <w:gridSpan w:val="2"/>
            <w:tcBorders>
              <w:top w:val="single" w:color="000000" w:sz="4" w:space="0"/>
              <w:left w:val="single" w:color="000000" w:sz="4" w:space="0"/>
              <w:bottom w:val="single" w:color="000000" w:sz="4" w:space="0"/>
              <w:right w:val="single" w:color="000000" w:sz="4" w:space="0"/>
            </w:tcBorders>
            <w:shd w:val="clear"/>
            <w:vAlign w:val="center"/>
          </w:tcPr>
          <w:p w14:paraId="1CF48C4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中央</w:t>
            </w:r>
          </w:p>
        </w:tc>
        <w:tc>
          <w:tcPr>
            <w:tcW w:w="2676" w:type="dxa"/>
            <w:tcBorders>
              <w:top w:val="single" w:color="000000" w:sz="4" w:space="0"/>
              <w:left w:val="single" w:color="000000" w:sz="4" w:space="0"/>
              <w:bottom w:val="single" w:color="000000" w:sz="4" w:space="0"/>
              <w:right w:val="single" w:color="000000" w:sz="4" w:space="0"/>
            </w:tcBorders>
            <w:shd w:val="clear"/>
            <w:vAlign w:val="center"/>
          </w:tcPr>
          <w:p w14:paraId="28BCB5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省级</w:t>
            </w:r>
          </w:p>
        </w:tc>
        <w:tc>
          <w:tcPr>
            <w:tcW w:w="2496" w:type="dxa"/>
            <w:tcBorders>
              <w:top w:val="single" w:color="000000" w:sz="4" w:space="0"/>
              <w:left w:val="single" w:color="000000" w:sz="4" w:space="0"/>
              <w:bottom w:val="nil"/>
              <w:right w:val="single" w:color="000000" w:sz="4" w:space="0"/>
            </w:tcBorders>
            <w:shd w:val="clear"/>
            <w:noWrap/>
            <w:vAlign w:val="center"/>
          </w:tcPr>
          <w:p w14:paraId="32C876F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局本级</w:t>
            </w:r>
          </w:p>
        </w:tc>
      </w:tr>
      <w:tr w14:paraId="1EB26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2127" w:type="dxa"/>
            <w:tcBorders>
              <w:top w:val="single" w:color="000000" w:sz="4" w:space="0"/>
              <w:left w:val="single" w:color="000000" w:sz="4" w:space="0"/>
              <w:bottom w:val="single" w:color="000000" w:sz="4" w:space="0"/>
              <w:right w:val="single" w:color="000000" w:sz="4" w:space="0"/>
            </w:tcBorders>
            <w:shd w:val="clear"/>
            <w:vAlign w:val="center"/>
          </w:tcPr>
          <w:p w14:paraId="3CA24E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招贤镇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14:paraId="66AFE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c>
          <w:tcPr>
            <w:tcW w:w="2730" w:type="dxa"/>
            <w:tcBorders>
              <w:top w:val="single" w:color="000000" w:sz="4" w:space="0"/>
              <w:left w:val="single" w:color="000000" w:sz="4" w:space="0"/>
              <w:bottom w:val="single" w:color="000000" w:sz="4" w:space="0"/>
              <w:right w:val="single" w:color="000000" w:sz="4" w:space="0"/>
            </w:tcBorders>
            <w:shd w:val="clear"/>
            <w:noWrap/>
            <w:vAlign w:val="center"/>
          </w:tcPr>
          <w:p w14:paraId="58CD60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c>
          <w:tcPr>
            <w:tcW w:w="2695" w:type="dxa"/>
            <w:tcBorders>
              <w:top w:val="single" w:color="000000" w:sz="4" w:space="0"/>
              <w:left w:val="single" w:color="000000" w:sz="4" w:space="0"/>
              <w:bottom w:val="single" w:color="000000" w:sz="4" w:space="0"/>
              <w:right w:val="single" w:color="000000" w:sz="4" w:space="0"/>
            </w:tcBorders>
            <w:shd w:val="clear"/>
            <w:noWrap/>
            <w:vAlign w:val="center"/>
          </w:tcPr>
          <w:p w14:paraId="742AB536">
            <w:pPr>
              <w:rPr>
                <w:rFonts w:hint="eastAsia" w:ascii="宋体" w:hAnsi="宋体" w:eastAsia="宋体" w:cs="宋体"/>
                <w:i w:val="0"/>
                <w:iCs w:val="0"/>
                <w:color w:val="000000"/>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shd w:val="clear"/>
            <w:noWrap/>
            <w:vAlign w:val="center"/>
          </w:tcPr>
          <w:p w14:paraId="7C779D54">
            <w:pPr>
              <w:rPr>
                <w:rFonts w:hint="eastAsia" w:ascii="宋体" w:hAnsi="宋体" w:eastAsia="宋体" w:cs="宋体"/>
                <w:i w:val="0"/>
                <w:iCs w:val="0"/>
                <w:color w:val="000000"/>
                <w:sz w:val="24"/>
                <w:szCs w:val="24"/>
                <w:u w:val="none"/>
              </w:rPr>
            </w:pPr>
          </w:p>
        </w:tc>
        <w:tc>
          <w:tcPr>
            <w:tcW w:w="2496" w:type="dxa"/>
            <w:tcBorders>
              <w:top w:val="single" w:color="000000" w:sz="4" w:space="0"/>
              <w:left w:val="single" w:color="000000" w:sz="4" w:space="0"/>
              <w:bottom w:val="single" w:color="000000" w:sz="4" w:space="0"/>
              <w:right w:val="single" w:color="000000" w:sz="4" w:space="0"/>
            </w:tcBorders>
            <w:shd w:val="clear"/>
            <w:noWrap/>
            <w:vAlign w:val="center"/>
          </w:tcPr>
          <w:p w14:paraId="4BDF0A23">
            <w:pPr>
              <w:rPr>
                <w:rFonts w:hint="eastAsia" w:ascii="宋体" w:hAnsi="宋体" w:eastAsia="宋体" w:cs="宋体"/>
                <w:i w:val="0"/>
                <w:iCs w:val="0"/>
                <w:color w:val="000000"/>
                <w:sz w:val="24"/>
                <w:szCs w:val="24"/>
                <w:u w:val="none"/>
              </w:rPr>
            </w:pPr>
          </w:p>
        </w:tc>
      </w:tr>
      <w:tr w14:paraId="0548D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2127" w:type="dxa"/>
            <w:tcBorders>
              <w:top w:val="single" w:color="000000" w:sz="4" w:space="0"/>
              <w:left w:val="single" w:color="000000" w:sz="4" w:space="0"/>
              <w:bottom w:val="single" w:color="000000" w:sz="4" w:space="0"/>
              <w:right w:val="single" w:color="000000" w:sz="4" w:space="0"/>
            </w:tcBorders>
            <w:shd w:val="clear"/>
            <w:vAlign w:val="center"/>
          </w:tcPr>
          <w:p w14:paraId="3C22D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梅岭镇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14:paraId="2C3C1F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69</w:t>
            </w:r>
          </w:p>
        </w:tc>
        <w:tc>
          <w:tcPr>
            <w:tcW w:w="2730" w:type="dxa"/>
            <w:tcBorders>
              <w:top w:val="single" w:color="000000" w:sz="4" w:space="0"/>
              <w:left w:val="single" w:color="000000" w:sz="4" w:space="0"/>
              <w:bottom w:val="single" w:color="000000" w:sz="4" w:space="0"/>
              <w:right w:val="single" w:color="000000" w:sz="4" w:space="0"/>
            </w:tcBorders>
            <w:shd w:val="clear"/>
            <w:vAlign w:val="center"/>
          </w:tcPr>
          <w:p w14:paraId="6722CA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c>
          <w:tcPr>
            <w:tcW w:w="2695" w:type="dxa"/>
            <w:tcBorders>
              <w:top w:val="single" w:color="000000" w:sz="4" w:space="0"/>
              <w:left w:val="single" w:color="000000" w:sz="4" w:space="0"/>
              <w:bottom w:val="single" w:color="000000" w:sz="4" w:space="0"/>
              <w:right w:val="single" w:color="000000" w:sz="4" w:space="0"/>
            </w:tcBorders>
            <w:shd w:val="clear"/>
            <w:noWrap/>
            <w:vAlign w:val="center"/>
          </w:tcPr>
          <w:p w14:paraId="7053C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23</w:t>
            </w:r>
          </w:p>
        </w:tc>
        <w:tc>
          <w:tcPr>
            <w:tcW w:w="2676" w:type="dxa"/>
            <w:tcBorders>
              <w:top w:val="single" w:color="000000" w:sz="4" w:space="0"/>
              <w:left w:val="single" w:color="000000" w:sz="4" w:space="0"/>
              <w:bottom w:val="single" w:color="000000" w:sz="4" w:space="0"/>
              <w:right w:val="single" w:color="000000" w:sz="4" w:space="0"/>
            </w:tcBorders>
            <w:shd w:val="clear"/>
            <w:noWrap/>
            <w:vAlign w:val="center"/>
          </w:tcPr>
          <w:p w14:paraId="30E10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16</w:t>
            </w:r>
          </w:p>
        </w:tc>
        <w:tc>
          <w:tcPr>
            <w:tcW w:w="2496" w:type="dxa"/>
            <w:tcBorders>
              <w:top w:val="single" w:color="000000" w:sz="4" w:space="0"/>
              <w:left w:val="single" w:color="000000" w:sz="4" w:space="0"/>
              <w:bottom w:val="single" w:color="000000" w:sz="4" w:space="0"/>
              <w:right w:val="single" w:color="000000" w:sz="4" w:space="0"/>
            </w:tcBorders>
            <w:shd w:val="clear"/>
            <w:noWrap/>
            <w:vAlign w:val="center"/>
          </w:tcPr>
          <w:p w14:paraId="0E5615E1">
            <w:pPr>
              <w:rPr>
                <w:rFonts w:hint="eastAsia" w:ascii="宋体" w:hAnsi="宋体" w:eastAsia="宋体" w:cs="宋体"/>
                <w:i w:val="0"/>
                <w:iCs w:val="0"/>
                <w:color w:val="000000"/>
                <w:sz w:val="24"/>
                <w:szCs w:val="24"/>
                <w:u w:val="none"/>
              </w:rPr>
            </w:pPr>
          </w:p>
        </w:tc>
      </w:tr>
      <w:tr w14:paraId="1625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2127" w:type="dxa"/>
            <w:tcBorders>
              <w:top w:val="single" w:color="000000" w:sz="4" w:space="0"/>
              <w:left w:val="single" w:color="000000" w:sz="4" w:space="0"/>
              <w:bottom w:val="single" w:color="000000" w:sz="4" w:space="0"/>
              <w:right w:val="single" w:color="000000" w:sz="4" w:space="0"/>
            </w:tcBorders>
            <w:shd w:val="clear"/>
            <w:vAlign w:val="center"/>
          </w:tcPr>
          <w:p w14:paraId="0862CC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太平镇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14:paraId="40F64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c>
          <w:tcPr>
            <w:tcW w:w="2730" w:type="dxa"/>
            <w:tcBorders>
              <w:top w:val="single" w:color="000000" w:sz="4" w:space="0"/>
              <w:left w:val="single" w:color="000000" w:sz="4" w:space="0"/>
              <w:bottom w:val="single" w:color="000000" w:sz="4" w:space="0"/>
              <w:right w:val="single" w:color="000000" w:sz="4" w:space="0"/>
            </w:tcBorders>
            <w:shd w:val="clear"/>
            <w:vAlign w:val="center"/>
          </w:tcPr>
          <w:p w14:paraId="7837C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c>
          <w:tcPr>
            <w:tcW w:w="2695" w:type="dxa"/>
            <w:tcBorders>
              <w:top w:val="single" w:color="000000" w:sz="4" w:space="0"/>
              <w:left w:val="single" w:color="000000" w:sz="4" w:space="0"/>
              <w:bottom w:val="single" w:color="000000" w:sz="4" w:space="0"/>
              <w:right w:val="single" w:color="000000" w:sz="4" w:space="0"/>
            </w:tcBorders>
            <w:shd w:val="clear"/>
            <w:noWrap/>
            <w:vAlign w:val="center"/>
          </w:tcPr>
          <w:p w14:paraId="308DA55D">
            <w:pPr>
              <w:jc w:val="center"/>
              <w:rPr>
                <w:rFonts w:hint="eastAsia" w:ascii="宋体" w:hAnsi="宋体" w:eastAsia="宋体" w:cs="宋体"/>
                <w:i w:val="0"/>
                <w:iCs w:val="0"/>
                <w:color w:val="000000"/>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shd w:val="clear"/>
            <w:noWrap/>
            <w:vAlign w:val="center"/>
          </w:tcPr>
          <w:p w14:paraId="22798373">
            <w:pPr>
              <w:rPr>
                <w:rFonts w:hint="eastAsia" w:ascii="宋体" w:hAnsi="宋体" w:eastAsia="宋体" w:cs="宋体"/>
                <w:i w:val="0"/>
                <w:iCs w:val="0"/>
                <w:color w:val="000000"/>
                <w:sz w:val="24"/>
                <w:szCs w:val="24"/>
                <w:u w:val="none"/>
              </w:rPr>
            </w:pPr>
          </w:p>
        </w:tc>
        <w:tc>
          <w:tcPr>
            <w:tcW w:w="2496" w:type="dxa"/>
            <w:tcBorders>
              <w:top w:val="single" w:color="000000" w:sz="4" w:space="0"/>
              <w:left w:val="single" w:color="000000" w:sz="4" w:space="0"/>
              <w:bottom w:val="single" w:color="000000" w:sz="4" w:space="0"/>
              <w:right w:val="single" w:color="000000" w:sz="4" w:space="0"/>
            </w:tcBorders>
            <w:shd w:val="clear"/>
            <w:noWrap/>
            <w:vAlign w:val="center"/>
          </w:tcPr>
          <w:p w14:paraId="0B097F8D">
            <w:pPr>
              <w:rPr>
                <w:rFonts w:hint="eastAsia" w:ascii="宋体" w:hAnsi="宋体" w:eastAsia="宋体" w:cs="宋体"/>
                <w:i w:val="0"/>
                <w:iCs w:val="0"/>
                <w:color w:val="000000"/>
                <w:sz w:val="24"/>
                <w:szCs w:val="24"/>
                <w:u w:val="none"/>
              </w:rPr>
            </w:pPr>
          </w:p>
        </w:tc>
      </w:tr>
      <w:tr w14:paraId="1C4B6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2127" w:type="dxa"/>
            <w:tcBorders>
              <w:top w:val="single" w:color="000000" w:sz="4" w:space="0"/>
              <w:left w:val="single" w:color="000000" w:sz="4" w:space="0"/>
              <w:bottom w:val="single" w:color="000000" w:sz="4" w:space="0"/>
              <w:right w:val="single" w:color="000000" w:sz="4" w:space="0"/>
            </w:tcBorders>
            <w:shd w:val="clear"/>
            <w:vAlign w:val="center"/>
          </w:tcPr>
          <w:p w14:paraId="2A762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罗亭镇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14:paraId="36DD4E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31</w:t>
            </w:r>
          </w:p>
        </w:tc>
        <w:tc>
          <w:tcPr>
            <w:tcW w:w="2730" w:type="dxa"/>
            <w:tcBorders>
              <w:top w:val="single" w:color="000000" w:sz="4" w:space="0"/>
              <w:left w:val="single" w:color="000000" w:sz="4" w:space="0"/>
              <w:bottom w:val="single" w:color="000000" w:sz="4" w:space="0"/>
              <w:right w:val="single" w:color="000000" w:sz="4" w:space="0"/>
            </w:tcBorders>
            <w:shd w:val="clear"/>
            <w:vAlign w:val="center"/>
          </w:tcPr>
          <w:p w14:paraId="2778B8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w:t>
            </w:r>
          </w:p>
        </w:tc>
        <w:tc>
          <w:tcPr>
            <w:tcW w:w="2695" w:type="dxa"/>
            <w:tcBorders>
              <w:top w:val="single" w:color="000000" w:sz="4" w:space="0"/>
              <w:left w:val="single" w:color="000000" w:sz="4" w:space="0"/>
              <w:bottom w:val="single" w:color="000000" w:sz="4" w:space="0"/>
              <w:right w:val="single" w:color="000000" w:sz="4" w:space="0"/>
            </w:tcBorders>
            <w:shd w:val="clear"/>
            <w:noWrap/>
            <w:vAlign w:val="center"/>
          </w:tcPr>
          <w:p w14:paraId="4C59B2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w:t>
            </w:r>
          </w:p>
        </w:tc>
        <w:tc>
          <w:tcPr>
            <w:tcW w:w="2676" w:type="dxa"/>
            <w:tcBorders>
              <w:top w:val="single" w:color="000000" w:sz="4" w:space="0"/>
              <w:left w:val="single" w:color="000000" w:sz="4" w:space="0"/>
              <w:bottom w:val="single" w:color="000000" w:sz="4" w:space="0"/>
              <w:right w:val="single" w:color="000000" w:sz="4" w:space="0"/>
            </w:tcBorders>
            <w:shd w:val="clear"/>
            <w:noWrap/>
            <w:vAlign w:val="center"/>
          </w:tcPr>
          <w:p w14:paraId="50319B9B">
            <w:pPr>
              <w:rPr>
                <w:rFonts w:hint="eastAsia" w:ascii="宋体" w:hAnsi="宋体" w:eastAsia="宋体" w:cs="宋体"/>
                <w:i w:val="0"/>
                <w:iCs w:val="0"/>
                <w:color w:val="000000"/>
                <w:sz w:val="24"/>
                <w:szCs w:val="24"/>
                <w:u w:val="none"/>
              </w:rPr>
            </w:pPr>
          </w:p>
        </w:tc>
        <w:tc>
          <w:tcPr>
            <w:tcW w:w="2496" w:type="dxa"/>
            <w:tcBorders>
              <w:top w:val="single" w:color="000000" w:sz="4" w:space="0"/>
              <w:left w:val="single" w:color="000000" w:sz="4" w:space="0"/>
              <w:bottom w:val="single" w:color="000000" w:sz="4" w:space="0"/>
              <w:right w:val="single" w:color="000000" w:sz="4" w:space="0"/>
            </w:tcBorders>
            <w:shd w:val="clear"/>
            <w:noWrap/>
            <w:vAlign w:val="center"/>
          </w:tcPr>
          <w:p w14:paraId="1B54BAA4">
            <w:pPr>
              <w:rPr>
                <w:rFonts w:hint="eastAsia" w:ascii="宋体" w:hAnsi="宋体" w:eastAsia="宋体" w:cs="宋体"/>
                <w:i w:val="0"/>
                <w:iCs w:val="0"/>
                <w:color w:val="000000"/>
                <w:sz w:val="24"/>
                <w:szCs w:val="24"/>
                <w:u w:val="none"/>
              </w:rPr>
            </w:pPr>
          </w:p>
        </w:tc>
      </w:tr>
      <w:tr w14:paraId="2AC73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660" w:hRule="atLeast"/>
        </w:trPr>
        <w:tc>
          <w:tcPr>
            <w:tcW w:w="2127" w:type="dxa"/>
            <w:tcBorders>
              <w:top w:val="single" w:color="000000" w:sz="4" w:space="0"/>
              <w:left w:val="single" w:color="000000" w:sz="4" w:space="0"/>
              <w:bottom w:val="single" w:color="000000" w:sz="4" w:space="0"/>
              <w:right w:val="single" w:color="000000" w:sz="4" w:space="0"/>
            </w:tcBorders>
            <w:shd w:val="clear"/>
            <w:vAlign w:val="center"/>
          </w:tcPr>
          <w:p w14:paraId="45F65D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洗药湖管理处</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14:paraId="36B36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40</w:t>
            </w:r>
          </w:p>
        </w:tc>
        <w:tc>
          <w:tcPr>
            <w:tcW w:w="2730" w:type="dxa"/>
            <w:tcBorders>
              <w:top w:val="single" w:color="000000" w:sz="4" w:space="0"/>
              <w:left w:val="single" w:color="000000" w:sz="4" w:space="0"/>
              <w:bottom w:val="single" w:color="000000" w:sz="4" w:space="0"/>
              <w:right w:val="single" w:color="000000" w:sz="4" w:space="0"/>
            </w:tcBorders>
            <w:shd w:val="clear"/>
            <w:vAlign w:val="center"/>
          </w:tcPr>
          <w:p w14:paraId="1B7B424C">
            <w:pPr>
              <w:jc w:val="left"/>
              <w:rPr>
                <w:rFonts w:hint="eastAsia" w:ascii="宋体" w:hAnsi="宋体" w:eastAsia="宋体" w:cs="宋体"/>
                <w:i w:val="0"/>
                <w:iCs w:val="0"/>
                <w:color w:val="000000"/>
                <w:sz w:val="24"/>
                <w:szCs w:val="24"/>
                <w:u w:val="none"/>
              </w:rPr>
            </w:pPr>
          </w:p>
        </w:tc>
        <w:tc>
          <w:tcPr>
            <w:tcW w:w="2695" w:type="dxa"/>
            <w:tcBorders>
              <w:top w:val="single" w:color="000000" w:sz="4" w:space="0"/>
              <w:left w:val="single" w:color="000000" w:sz="4" w:space="0"/>
              <w:bottom w:val="single" w:color="000000" w:sz="4" w:space="0"/>
              <w:right w:val="single" w:color="000000" w:sz="4" w:space="0"/>
            </w:tcBorders>
            <w:shd w:val="clear"/>
            <w:noWrap/>
            <w:vAlign w:val="center"/>
          </w:tcPr>
          <w:p w14:paraId="252A2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c>
          <w:tcPr>
            <w:tcW w:w="2676" w:type="dxa"/>
            <w:tcBorders>
              <w:top w:val="single" w:color="000000" w:sz="4" w:space="0"/>
              <w:left w:val="single" w:color="000000" w:sz="4" w:space="0"/>
              <w:bottom w:val="single" w:color="000000" w:sz="4" w:space="0"/>
              <w:right w:val="single" w:color="000000" w:sz="4" w:space="0"/>
            </w:tcBorders>
            <w:shd w:val="clear"/>
            <w:noWrap/>
            <w:vAlign w:val="center"/>
          </w:tcPr>
          <w:p w14:paraId="371FE0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c>
          <w:tcPr>
            <w:tcW w:w="2496" w:type="dxa"/>
            <w:tcBorders>
              <w:top w:val="single" w:color="000000" w:sz="4" w:space="0"/>
              <w:left w:val="single" w:color="000000" w:sz="4" w:space="0"/>
              <w:bottom w:val="single" w:color="000000" w:sz="4" w:space="0"/>
              <w:right w:val="single" w:color="000000" w:sz="4" w:space="0"/>
            </w:tcBorders>
            <w:shd w:val="clear"/>
            <w:noWrap/>
            <w:vAlign w:val="center"/>
          </w:tcPr>
          <w:p w14:paraId="687D63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r>
      <w:tr w14:paraId="6F854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5" w:hRule="atLeast"/>
        </w:trPr>
        <w:tc>
          <w:tcPr>
            <w:tcW w:w="2127" w:type="dxa"/>
            <w:tcBorders>
              <w:top w:val="single" w:color="000000" w:sz="4" w:space="0"/>
              <w:left w:val="single" w:color="000000" w:sz="4" w:space="0"/>
              <w:bottom w:val="nil"/>
              <w:right w:val="single" w:color="000000" w:sz="4" w:space="0"/>
            </w:tcBorders>
            <w:shd w:val="clear"/>
            <w:vAlign w:val="center"/>
          </w:tcPr>
          <w:p w14:paraId="70CB3FB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合  计</w:t>
            </w:r>
          </w:p>
        </w:tc>
        <w:tc>
          <w:tcPr>
            <w:tcW w:w="1515" w:type="dxa"/>
            <w:tcBorders>
              <w:top w:val="single" w:color="000000" w:sz="4" w:space="0"/>
              <w:left w:val="single" w:color="000000" w:sz="4" w:space="0"/>
              <w:bottom w:val="nil"/>
              <w:right w:val="single" w:color="000000" w:sz="4" w:space="0"/>
            </w:tcBorders>
            <w:shd w:val="clear"/>
            <w:vAlign w:val="center"/>
          </w:tcPr>
          <w:p w14:paraId="6602B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200</w:t>
            </w:r>
          </w:p>
        </w:tc>
        <w:tc>
          <w:tcPr>
            <w:tcW w:w="2730" w:type="dxa"/>
            <w:tcBorders>
              <w:top w:val="single" w:color="000000" w:sz="4" w:space="0"/>
              <w:left w:val="single" w:color="000000" w:sz="4" w:space="0"/>
              <w:bottom w:val="single" w:color="000000" w:sz="4" w:space="0"/>
              <w:right w:val="single" w:color="000000" w:sz="4" w:space="0"/>
            </w:tcBorders>
            <w:shd w:val="clear"/>
            <w:vAlign w:val="center"/>
          </w:tcPr>
          <w:p w14:paraId="73A093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101</w:t>
            </w:r>
          </w:p>
        </w:tc>
        <w:tc>
          <w:tcPr>
            <w:tcW w:w="2695" w:type="dxa"/>
            <w:tcBorders>
              <w:top w:val="single" w:color="000000" w:sz="4" w:space="0"/>
              <w:left w:val="single" w:color="000000" w:sz="4" w:space="0"/>
              <w:bottom w:val="single" w:color="000000" w:sz="4" w:space="0"/>
              <w:right w:val="single" w:color="000000" w:sz="4" w:space="0"/>
            </w:tcBorders>
            <w:shd w:val="clear"/>
            <w:vAlign w:val="center"/>
          </w:tcPr>
          <w:p w14:paraId="1CB193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73</w:t>
            </w:r>
          </w:p>
        </w:tc>
        <w:tc>
          <w:tcPr>
            <w:tcW w:w="2676" w:type="dxa"/>
            <w:tcBorders>
              <w:top w:val="single" w:color="000000" w:sz="4" w:space="0"/>
              <w:left w:val="single" w:color="000000" w:sz="4" w:space="0"/>
              <w:bottom w:val="single" w:color="000000" w:sz="4" w:space="0"/>
              <w:right w:val="single" w:color="000000" w:sz="4" w:space="0"/>
            </w:tcBorders>
            <w:shd w:val="clear"/>
            <w:vAlign w:val="center"/>
          </w:tcPr>
          <w:p w14:paraId="1FC56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21</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B063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r>
      <w:tr w14:paraId="77953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8" w:hRule="atLeast"/>
        </w:trPr>
        <w:tc>
          <w:tcPr>
            <w:tcW w:w="364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60C27B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文件号</w:t>
            </w:r>
          </w:p>
        </w:tc>
        <w:tc>
          <w:tcPr>
            <w:tcW w:w="2730" w:type="dxa"/>
            <w:tcBorders>
              <w:top w:val="single" w:color="000000" w:sz="4" w:space="0"/>
              <w:left w:val="single" w:color="000000" w:sz="4" w:space="0"/>
              <w:bottom w:val="nil"/>
              <w:right w:val="single" w:color="000000" w:sz="4" w:space="0"/>
            </w:tcBorders>
            <w:shd w:val="clear"/>
            <w:vAlign w:val="center"/>
          </w:tcPr>
          <w:p w14:paraId="6EEC4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洪财农指〔2023〕108号</w:t>
            </w:r>
          </w:p>
        </w:tc>
        <w:tc>
          <w:tcPr>
            <w:tcW w:w="2695" w:type="dxa"/>
            <w:tcBorders>
              <w:top w:val="single" w:color="000000" w:sz="4" w:space="0"/>
              <w:left w:val="single" w:color="000000" w:sz="4" w:space="0"/>
              <w:bottom w:val="nil"/>
              <w:right w:val="single" w:color="000000" w:sz="4" w:space="0"/>
            </w:tcBorders>
            <w:shd w:val="clear"/>
            <w:noWrap/>
            <w:vAlign w:val="center"/>
          </w:tcPr>
          <w:p w14:paraId="75AAB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洪财农指〔2024〕50号</w:t>
            </w:r>
          </w:p>
        </w:tc>
        <w:tc>
          <w:tcPr>
            <w:tcW w:w="2676" w:type="dxa"/>
            <w:tcBorders>
              <w:top w:val="single" w:color="000000" w:sz="4" w:space="0"/>
              <w:left w:val="single" w:color="000000" w:sz="4" w:space="0"/>
              <w:bottom w:val="nil"/>
              <w:right w:val="single" w:color="000000" w:sz="4" w:space="0"/>
            </w:tcBorders>
            <w:shd w:val="clear"/>
            <w:noWrap/>
            <w:vAlign w:val="center"/>
          </w:tcPr>
          <w:p w14:paraId="5CFE28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洪财农指〔2024〕50号</w:t>
            </w:r>
          </w:p>
        </w:tc>
        <w:tc>
          <w:tcPr>
            <w:tcW w:w="2496" w:type="dxa"/>
            <w:tcBorders>
              <w:top w:val="single" w:color="000000" w:sz="4" w:space="0"/>
              <w:left w:val="single" w:color="000000" w:sz="4" w:space="0"/>
              <w:bottom w:val="nil"/>
              <w:right w:val="single" w:color="000000" w:sz="4" w:space="0"/>
            </w:tcBorders>
            <w:shd w:val="clear"/>
            <w:noWrap/>
            <w:vAlign w:val="center"/>
          </w:tcPr>
          <w:p w14:paraId="21484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收回2023年项目调剂</w:t>
            </w:r>
          </w:p>
        </w:tc>
      </w:tr>
      <w:tr w14:paraId="3DA13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364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228A57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功能分类</w:t>
            </w:r>
          </w:p>
        </w:tc>
        <w:tc>
          <w:tcPr>
            <w:tcW w:w="10597"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6BDBCB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2130701“对村级公益事业建设的补助”</w:t>
            </w:r>
          </w:p>
        </w:tc>
      </w:tr>
      <w:tr w14:paraId="322EB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364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4A2506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政府经济分类</w:t>
            </w:r>
          </w:p>
        </w:tc>
        <w:tc>
          <w:tcPr>
            <w:tcW w:w="10597"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6D277F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50302 基础设施建设</w:t>
            </w:r>
          </w:p>
        </w:tc>
      </w:tr>
      <w:tr w14:paraId="29AAB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500" w:hRule="atLeast"/>
        </w:trPr>
        <w:tc>
          <w:tcPr>
            <w:tcW w:w="364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52F8F2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部门经济分类</w:t>
            </w:r>
          </w:p>
        </w:tc>
        <w:tc>
          <w:tcPr>
            <w:tcW w:w="10597"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02C93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31005基础设施建设</w:t>
            </w:r>
          </w:p>
        </w:tc>
      </w:tr>
    </w:tbl>
    <w:p w14:paraId="2244FA50">
      <w:pPr>
        <w:ind w:left="0" w:leftChars="0" w:firstLine="0" w:firstLineChars="0"/>
        <w:rPr>
          <w:rFonts w:hint="eastAsia" w:eastAsia="宋体"/>
          <w:lang w:eastAsia="zh-CN"/>
        </w:rPr>
      </w:pPr>
      <w:r>
        <w:rPr>
          <w:rFonts w:hint="eastAsia" w:eastAsia="宋体"/>
          <w:lang w:eastAsia="zh-CN"/>
        </w:rPr>
        <w:drawing>
          <wp:anchor distT="0" distB="0" distL="114300" distR="114300" simplePos="0" relativeHeight="251659264" behindDoc="0" locked="0" layoutInCell="1" allowOverlap="1">
            <wp:simplePos x="0" y="0"/>
            <wp:positionH relativeFrom="column">
              <wp:posOffset>-254000</wp:posOffset>
            </wp:positionH>
            <wp:positionV relativeFrom="paragraph">
              <wp:posOffset>173990</wp:posOffset>
            </wp:positionV>
            <wp:extent cx="9353550" cy="4094480"/>
            <wp:effectExtent l="0" t="0" r="0" b="1270"/>
            <wp:wrapTopAndBottom/>
            <wp:docPr id="1" name="图片 1" descr="e75f5d84616a710d74af78dbd7a2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75f5d84616a710d74af78dbd7a26570"/>
                    <pic:cNvPicPr>
                      <a:picLocks noChangeAspect="1"/>
                    </pic:cNvPicPr>
                  </pic:nvPicPr>
                  <pic:blipFill>
                    <a:blip r:embed="rId4"/>
                    <a:stretch>
                      <a:fillRect/>
                    </a:stretch>
                  </pic:blipFill>
                  <pic:spPr>
                    <a:xfrm>
                      <a:off x="0" y="0"/>
                      <a:ext cx="9353550" cy="4094480"/>
                    </a:xfrm>
                    <a:prstGeom prst="rect">
                      <a:avLst/>
                    </a:prstGeom>
                  </pic:spPr>
                </pic:pic>
              </a:graphicData>
            </a:graphic>
          </wp:anchor>
        </w:drawing>
      </w:r>
    </w:p>
    <w:p w14:paraId="6799BDCF">
      <w:pPr>
        <w:ind w:left="0" w:leftChars="0" w:firstLine="0" w:firstLineChars="0"/>
        <w:rPr>
          <w:rFonts w:hint="eastAsia" w:eastAsia="宋体"/>
          <w:lang w:eastAsia="zh-CN"/>
        </w:rPr>
      </w:pPr>
    </w:p>
    <w:p w14:paraId="322DE97D">
      <w:pPr>
        <w:ind w:left="0" w:leftChars="0" w:firstLine="0" w:firstLineChars="0"/>
        <w:rPr>
          <w:rFonts w:hint="eastAsia" w:eastAsia="宋体"/>
          <w:lang w:eastAsia="zh-CN"/>
        </w:rPr>
        <w:sectPr>
          <w:pgSz w:w="16838" w:h="11906" w:orient="landscape"/>
          <w:pgMar w:top="1800" w:right="1440" w:bottom="1800" w:left="1440" w:header="851" w:footer="992" w:gutter="0"/>
          <w:cols w:space="720" w:num="1"/>
          <w:docGrid w:type="lines" w:linePitch="312" w:charSpace="0"/>
        </w:sectPr>
      </w:pPr>
    </w:p>
    <w:tbl>
      <w:tblPr>
        <w:tblW w:w="84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453"/>
        <w:gridCol w:w="1314"/>
        <w:gridCol w:w="1922"/>
        <w:gridCol w:w="2216"/>
        <w:gridCol w:w="1575"/>
      </w:tblGrid>
      <w:tr w14:paraId="34737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8480" w:type="dxa"/>
            <w:gridSpan w:val="5"/>
            <w:vMerge w:val="restart"/>
            <w:tcBorders>
              <w:top w:val="nil"/>
              <w:left w:val="nil"/>
              <w:bottom w:val="nil"/>
              <w:right w:val="nil"/>
            </w:tcBorders>
            <w:shd w:val="clear"/>
            <w:vAlign w:val="center"/>
          </w:tcPr>
          <w:p w14:paraId="1FB1826C">
            <w:pPr>
              <w:widowControl/>
              <w:kinsoku w:val="0"/>
              <w:autoSpaceDE w:val="0"/>
              <w:autoSpaceDN w:val="0"/>
              <w:adjustRightInd w:val="0"/>
              <w:snapToGrid w:val="0"/>
              <w:spacing w:before="71" w:line="219" w:lineRule="auto"/>
              <w:jc w:val="left"/>
              <w:textAlignment w:val="baseline"/>
              <w:rPr>
                <w:rFonts w:hint="default" w:ascii="方正小标宋简体" w:hAnsi="方正小标宋简体" w:eastAsia="方正小标宋简体" w:cs="方正小标宋简体"/>
                <w:snapToGrid w:val="0"/>
                <w:color w:val="000000"/>
                <w:spacing w:val="-6"/>
                <w:kern w:val="0"/>
                <w:sz w:val="22"/>
                <w:szCs w:val="22"/>
                <w:lang w:val="en-US" w:eastAsia="zh-CN"/>
              </w:rPr>
            </w:pPr>
            <w:r>
              <w:rPr>
                <w:rFonts w:hint="eastAsia" w:ascii="方正小标宋简体" w:hAnsi="方正小标宋简体" w:eastAsia="方正小标宋简体" w:cs="方正小标宋简体"/>
                <w:snapToGrid w:val="0"/>
                <w:color w:val="000000"/>
                <w:spacing w:val="-6"/>
                <w:kern w:val="0"/>
                <w:sz w:val="22"/>
                <w:szCs w:val="22"/>
                <w:lang w:val="en-US" w:eastAsia="zh-CN"/>
              </w:rPr>
              <w:t>附件4</w:t>
            </w:r>
          </w:p>
          <w:p w14:paraId="7496E473">
            <w:pPr>
              <w:keepNext w:val="0"/>
              <w:keepLines w:val="0"/>
              <w:pageBreakBefore w:val="0"/>
              <w:widowControl/>
              <w:kinsoku w:val="0"/>
              <w:wordWrap/>
              <w:overflowPunct/>
              <w:topLinePunct w:val="0"/>
              <w:autoSpaceDE w:val="0"/>
              <w:autoSpaceDN w:val="0"/>
              <w:bidi w:val="0"/>
              <w:adjustRightInd w:val="0"/>
              <w:snapToGrid w:val="0"/>
              <w:spacing w:before="71" w:line="219" w:lineRule="auto"/>
              <w:ind w:left="0"/>
              <w:jc w:val="center"/>
              <w:textAlignment w:val="baseline"/>
              <w:rPr>
                <w:rFonts w:hint="eastAsia" w:ascii="方正小标宋简体" w:hAnsi="方正小标宋简体" w:eastAsia="方正小标宋简体" w:cs="方正小标宋简体"/>
                <w:snapToGrid w:val="0"/>
                <w:color w:val="000000"/>
                <w:spacing w:val="-6"/>
                <w:kern w:val="0"/>
                <w:sz w:val="22"/>
                <w:szCs w:val="22"/>
                <w:lang w:eastAsia="en-US"/>
              </w:rPr>
            </w:pPr>
            <w:r>
              <w:rPr>
                <w:rFonts w:hint="eastAsia" w:ascii="方正小标宋简体" w:hAnsi="方正小标宋简体" w:eastAsia="方正小标宋简体" w:cs="方正小标宋简体"/>
                <w:snapToGrid w:val="0"/>
                <w:color w:val="000000"/>
                <w:spacing w:val="-6"/>
                <w:kern w:val="0"/>
                <w:sz w:val="32"/>
                <w:szCs w:val="32"/>
                <w:lang w:val="en-US" w:eastAsia="zh-CN"/>
              </w:rPr>
              <w:t>2024年农村综合改革转移支付区域绩效目标表</w:t>
            </w:r>
          </w:p>
        </w:tc>
      </w:tr>
      <w:tr w14:paraId="5F865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75" w:hRule="atLeast"/>
        </w:trPr>
        <w:tc>
          <w:tcPr>
            <w:tcW w:w="8480" w:type="dxa"/>
            <w:gridSpan w:val="5"/>
            <w:vMerge w:val="continue"/>
            <w:tcBorders>
              <w:top w:val="nil"/>
              <w:left w:val="nil"/>
              <w:bottom w:val="nil"/>
              <w:right w:val="nil"/>
            </w:tcBorders>
            <w:shd w:val="clear"/>
            <w:vAlign w:val="center"/>
          </w:tcPr>
          <w:p w14:paraId="44BF54B8">
            <w:pPr>
              <w:jc w:val="center"/>
              <w:rPr>
                <w:rFonts w:hint="eastAsia" w:ascii="宋体" w:hAnsi="宋体" w:eastAsia="宋体" w:cs="宋体"/>
                <w:b/>
                <w:bCs/>
                <w:i w:val="0"/>
                <w:iCs w:val="0"/>
                <w:color w:val="000000"/>
                <w:sz w:val="32"/>
                <w:szCs w:val="32"/>
                <w:u w:val="none"/>
              </w:rPr>
            </w:pPr>
          </w:p>
        </w:tc>
      </w:tr>
      <w:tr w14:paraId="2D066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2" w:hRule="atLeast"/>
        </w:trPr>
        <w:tc>
          <w:tcPr>
            <w:tcW w:w="2767" w:type="dxa"/>
            <w:gridSpan w:val="2"/>
            <w:tcBorders>
              <w:top w:val="single" w:color="000000" w:sz="4" w:space="0"/>
              <w:left w:val="single" w:color="000000" w:sz="4" w:space="0"/>
              <w:bottom w:val="single" w:color="000000" w:sz="4" w:space="0"/>
              <w:right w:val="single" w:color="000000" w:sz="4" w:space="0"/>
            </w:tcBorders>
            <w:shd w:val="clear"/>
            <w:vAlign w:val="center"/>
          </w:tcPr>
          <w:p w14:paraId="7119B6E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 xml:space="preserve">专项名称     </w:t>
            </w:r>
          </w:p>
        </w:tc>
        <w:tc>
          <w:tcPr>
            <w:tcW w:w="5713" w:type="dxa"/>
            <w:gridSpan w:val="3"/>
            <w:tcBorders>
              <w:top w:val="single" w:color="000000" w:sz="4" w:space="0"/>
              <w:left w:val="single" w:color="000000" w:sz="4" w:space="0"/>
              <w:bottom w:val="single" w:color="000000" w:sz="4" w:space="0"/>
              <w:right w:val="single" w:color="000000" w:sz="4" w:space="0"/>
            </w:tcBorders>
            <w:shd w:val="clear"/>
            <w:vAlign w:val="center"/>
          </w:tcPr>
          <w:p w14:paraId="1285A2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        湾里管理局农村综合改革(农村公益事业)转移支付</w:t>
            </w:r>
          </w:p>
        </w:tc>
      </w:tr>
      <w:tr w14:paraId="5CE25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8" w:hRule="atLeast"/>
        </w:trPr>
        <w:tc>
          <w:tcPr>
            <w:tcW w:w="2767" w:type="dxa"/>
            <w:gridSpan w:val="2"/>
            <w:tcBorders>
              <w:top w:val="single" w:color="000000" w:sz="4" w:space="0"/>
              <w:left w:val="single" w:color="000000" w:sz="4" w:space="0"/>
              <w:bottom w:val="single" w:color="000000" w:sz="4" w:space="0"/>
              <w:right w:val="single" w:color="000000" w:sz="4" w:space="0"/>
            </w:tcBorders>
            <w:shd w:val="clear"/>
            <w:vAlign w:val="center"/>
          </w:tcPr>
          <w:p w14:paraId="26D015D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中央主管部门</w:t>
            </w: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052F9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财政部</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5A69E09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专项实施期</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07DCCC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2024年</w:t>
            </w:r>
          </w:p>
        </w:tc>
      </w:tr>
      <w:tr w14:paraId="367D8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2" w:hRule="atLeast"/>
        </w:trPr>
        <w:tc>
          <w:tcPr>
            <w:tcW w:w="2767" w:type="dxa"/>
            <w:gridSpan w:val="2"/>
            <w:tcBorders>
              <w:top w:val="single" w:color="000000" w:sz="4" w:space="0"/>
              <w:left w:val="single" w:color="000000" w:sz="4" w:space="0"/>
              <w:bottom w:val="single" w:color="000000" w:sz="4" w:space="0"/>
              <w:right w:val="single" w:color="000000" w:sz="4" w:space="0"/>
            </w:tcBorders>
            <w:shd w:val="clear"/>
            <w:vAlign w:val="center"/>
          </w:tcPr>
          <w:p w14:paraId="1CEB46E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 xml:space="preserve">主管部门     </w:t>
            </w: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72D93C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湾里管理局财政办</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13E46AE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共管部门</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2657E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农林办、各镇处</w:t>
            </w:r>
          </w:p>
        </w:tc>
      </w:tr>
      <w:tr w14:paraId="02804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8" w:hRule="atLeast"/>
        </w:trPr>
        <w:tc>
          <w:tcPr>
            <w:tcW w:w="2767"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1A5673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资金情况(万元</w:t>
            </w: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40D66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年度总额：</w:t>
            </w:r>
          </w:p>
        </w:tc>
        <w:tc>
          <w:tcPr>
            <w:tcW w:w="3791" w:type="dxa"/>
            <w:gridSpan w:val="2"/>
            <w:tcBorders>
              <w:top w:val="single" w:color="000000" w:sz="4" w:space="0"/>
              <w:left w:val="single" w:color="000000" w:sz="4" w:space="0"/>
              <w:bottom w:val="single" w:color="000000" w:sz="4" w:space="0"/>
              <w:right w:val="single" w:color="000000" w:sz="4" w:space="0"/>
            </w:tcBorders>
            <w:shd w:val="clear"/>
            <w:vAlign w:val="center"/>
          </w:tcPr>
          <w:p w14:paraId="6AE29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200</w:t>
            </w:r>
          </w:p>
        </w:tc>
      </w:tr>
      <w:tr w14:paraId="0276C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8" w:hRule="atLeast"/>
        </w:trPr>
        <w:tc>
          <w:tcPr>
            <w:tcW w:w="276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3A07987">
            <w:pPr>
              <w:jc w:val="center"/>
              <w:rPr>
                <w:rFonts w:hint="eastAsia" w:ascii="宋体" w:hAnsi="宋体" w:eastAsia="宋体" w:cs="宋体"/>
                <w:b/>
                <w:bCs/>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13832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其中：中央补助</w:t>
            </w:r>
          </w:p>
        </w:tc>
        <w:tc>
          <w:tcPr>
            <w:tcW w:w="3791" w:type="dxa"/>
            <w:gridSpan w:val="2"/>
            <w:tcBorders>
              <w:top w:val="single" w:color="000000" w:sz="4" w:space="0"/>
              <w:left w:val="single" w:color="000000" w:sz="4" w:space="0"/>
              <w:bottom w:val="single" w:color="000000" w:sz="4" w:space="0"/>
              <w:right w:val="single" w:color="000000" w:sz="4" w:space="0"/>
            </w:tcBorders>
            <w:shd w:val="clear"/>
            <w:vAlign w:val="center"/>
          </w:tcPr>
          <w:p w14:paraId="09E65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174</w:t>
            </w:r>
          </w:p>
        </w:tc>
      </w:tr>
      <w:tr w14:paraId="22085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9" w:hRule="atLeast"/>
        </w:trPr>
        <w:tc>
          <w:tcPr>
            <w:tcW w:w="276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BAE14F8">
            <w:pPr>
              <w:jc w:val="center"/>
              <w:rPr>
                <w:rFonts w:hint="eastAsia" w:ascii="宋体" w:hAnsi="宋体" w:eastAsia="宋体" w:cs="宋体"/>
                <w:b/>
                <w:bCs/>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6F75A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省级资金</w:t>
            </w:r>
          </w:p>
        </w:tc>
        <w:tc>
          <w:tcPr>
            <w:tcW w:w="3791" w:type="dxa"/>
            <w:gridSpan w:val="2"/>
            <w:tcBorders>
              <w:top w:val="single" w:color="000000" w:sz="4" w:space="0"/>
              <w:left w:val="single" w:color="000000" w:sz="4" w:space="0"/>
              <w:bottom w:val="single" w:color="000000" w:sz="4" w:space="0"/>
              <w:right w:val="single" w:color="000000" w:sz="4" w:space="0"/>
            </w:tcBorders>
            <w:shd w:val="clear"/>
            <w:vAlign w:val="center"/>
          </w:tcPr>
          <w:p w14:paraId="1E94C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21</w:t>
            </w:r>
          </w:p>
        </w:tc>
      </w:tr>
      <w:tr w14:paraId="3360F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9" w:hRule="atLeast"/>
        </w:trPr>
        <w:tc>
          <w:tcPr>
            <w:tcW w:w="276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E2D1B6A">
            <w:pPr>
              <w:jc w:val="center"/>
              <w:rPr>
                <w:rFonts w:hint="eastAsia" w:ascii="宋体" w:hAnsi="宋体" w:eastAsia="宋体" w:cs="宋体"/>
                <w:b/>
                <w:bCs/>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79159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地方资金</w:t>
            </w:r>
          </w:p>
        </w:tc>
        <w:tc>
          <w:tcPr>
            <w:tcW w:w="3791" w:type="dxa"/>
            <w:gridSpan w:val="2"/>
            <w:tcBorders>
              <w:top w:val="single" w:color="000000" w:sz="4" w:space="0"/>
              <w:left w:val="single" w:color="000000" w:sz="4" w:space="0"/>
              <w:bottom w:val="single" w:color="000000" w:sz="4" w:space="0"/>
              <w:right w:val="single" w:color="000000" w:sz="4" w:space="0"/>
            </w:tcBorders>
            <w:shd w:val="clear"/>
            <w:vAlign w:val="center"/>
          </w:tcPr>
          <w:p w14:paraId="7856B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r>
      <w:tr w14:paraId="41698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8" w:hRule="atLeast"/>
        </w:trPr>
        <w:tc>
          <w:tcPr>
            <w:tcW w:w="2767" w:type="dxa"/>
            <w:gridSpan w:val="2"/>
            <w:tcBorders>
              <w:top w:val="single" w:color="000000" w:sz="4" w:space="0"/>
              <w:left w:val="single" w:color="000000" w:sz="4" w:space="0"/>
              <w:bottom w:val="single" w:color="000000" w:sz="4" w:space="0"/>
              <w:right w:val="single" w:color="000000" w:sz="4" w:space="0"/>
            </w:tcBorders>
            <w:shd w:val="clear"/>
            <w:vAlign w:val="center"/>
          </w:tcPr>
          <w:p w14:paraId="11D5400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年度目标</w:t>
            </w:r>
          </w:p>
        </w:tc>
        <w:tc>
          <w:tcPr>
            <w:tcW w:w="5713" w:type="dxa"/>
            <w:gridSpan w:val="3"/>
            <w:tcBorders>
              <w:top w:val="single" w:color="000000" w:sz="4" w:space="0"/>
              <w:left w:val="single" w:color="000000" w:sz="4" w:space="0"/>
              <w:bottom w:val="single" w:color="000000" w:sz="4" w:space="0"/>
              <w:right w:val="single" w:color="000000" w:sz="4" w:space="0"/>
            </w:tcBorders>
            <w:shd w:val="clear"/>
            <w:vAlign w:val="center"/>
          </w:tcPr>
          <w:p w14:paraId="1A7BC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农村公益事业。</w:t>
            </w:r>
          </w:p>
        </w:tc>
      </w:tr>
      <w:tr w14:paraId="16DF0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9" w:hRule="atLeast"/>
        </w:trPr>
        <w:tc>
          <w:tcPr>
            <w:tcW w:w="1453" w:type="dxa"/>
            <w:tcBorders>
              <w:top w:val="single" w:color="000000" w:sz="4" w:space="0"/>
              <w:left w:val="single" w:color="000000" w:sz="4" w:space="0"/>
              <w:bottom w:val="single" w:color="000000" w:sz="4" w:space="0"/>
              <w:right w:val="single" w:color="000000" w:sz="4" w:space="0"/>
            </w:tcBorders>
            <w:shd w:val="clear"/>
            <w:vAlign w:val="center"/>
          </w:tcPr>
          <w:p w14:paraId="534F856E">
            <w:pPr>
              <w:jc w:val="left"/>
              <w:rPr>
                <w:rFonts w:hint="eastAsia" w:ascii="Arial" w:hAnsi="Arial" w:eastAsia="宋体" w:cs="Arial"/>
                <w:b/>
                <w:bCs/>
                <w:i w:val="0"/>
                <w:iCs w:val="0"/>
                <w:color w:val="000000"/>
                <w:sz w:val="24"/>
                <w:szCs w:val="24"/>
                <w:u w:val="none"/>
              </w:rPr>
            </w:pPr>
          </w:p>
        </w:tc>
        <w:tc>
          <w:tcPr>
            <w:tcW w:w="1314" w:type="dxa"/>
            <w:tcBorders>
              <w:top w:val="single" w:color="000000" w:sz="4" w:space="0"/>
              <w:left w:val="single" w:color="000000" w:sz="4" w:space="0"/>
              <w:bottom w:val="single" w:color="000000" w:sz="4" w:space="0"/>
              <w:right w:val="single" w:color="000000" w:sz="4" w:space="0"/>
            </w:tcBorders>
            <w:shd w:val="clear"/>
            <w:vAlign w:val="center"/>
          </w:tcPr>
          <w:p w14:paraId="4B13D0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一级指标</w:t>
            </w: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3D730B8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二级指标</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493BAF1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三级指标</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57F4DCE0">
            <w:pPr>
              <w:jc w:val="left"/>
              <w:rPr>
                <w:rFonts w:hint="default" w:ascii="Arial" w:hAnsi="Arial" w:eastAsia="宋体" w:cs="Arial"/>
                <w:b/>
                <w:bCs/>
                <w:i w:val="0"/>
                <w:iCs w:val="0"/>
                <w:color w:val="000000"/>
                <w:sz w:val="24"/>
                <w:szCs w:val="24"/>
                <w:u w:val="none"/>
              </w:rPr>
            </w:pPr>
          </w:p>
        </w:tc>
      </w:tr>
      <w:tr w14:paraId="48033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8" w:hRule="atLeast"/>
        </w:trPr>
        <w:tc>
          <w:tcPr>
            <w:tcW w:w="1453" w:type="dxa"/>
            <w:vMerge w:val="restart"/>
            <w:tcBorders>
              <w:top w:val="single" w:color="000000" w:sz="4" w:space="0"/>
              <w:left w:val="single" w:color="000000" w:sz="4" w:space="0"/>
              <w:bottom w:val="single" w:color="000000" w:sz="4" w:space="0"/>
              <w:right w:val="single" w:color="000000" w:sz="4" w:space="0"/>
            </w:tcBorders>
            <w:shd w:val="clear"/>
            <w:vAlign w:val="center"/>
          </w:tcPr>
          <w:p w14:paraId="73CE4A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绩效目标</w:t>
            </w:r>
          </w:p>
        </w:tc>
        <w:tc>
          <w:tcPr>
            <w:tcW w:w="131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514B057">
            <w:pPr>
              <w:keepNext w:val="0"/>
              <w:keepLines w:val="0"/>
              <w:widowControl/>
              <w:suppressLineNumbers w:val="0"/>
              <w:jc w:val="center"/>
              <w:textAlignment w:val="center"/>
              <w:rPr>
                <w:rFonts w:hint="default" w:ascii="Arial" w:hAnsi="Arial" w:eastAsia="宋体" w:cs="Arial"/>
                <w:i w:val="0"/>
                <w:iCs w:val="0"/>
                <w:color w:val="000000"/>
                <w:sz w:val="24"/>
                <w:szCs w:val="24"/>
                <w:u w:val="none"/>
              </w:rPr>
            </w:pPr>
            <w:r>
              <w:rPr>
                <w:rFonts w:hint="default" w:ascii="Arial" w:hAnsi="Arial" w:eastAsia="宋体" w:cs="Arial"/>
                <w:i w:val="0"/>
                <w:iCs w:val="0"/>
                <w:color w:val="000000"/>
                <w:kern w:val="0"/>
                <w:sz w:val="24"/>
                <w:szCs w:val="24"/>
                <w:u w:val="none"/>
                <w:bdr w:val="none" w:color="auto" w:sz="0" w:space="0"/>
                <w:lang w:val="en-US" w:eastAsia="zh-CN" w:bidi="ar"/>
              </w:rPr>
              <w:t>产出指标</w:t>
            </w: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00F3E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数量指标</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68299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支持农村公益设施建设数量</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411C36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9个</w:t>
            </w:r>
          </w:p>
        </w:tc>
      </w:tr>
      <w:tr w14:paraId="30DC4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7" w:hRule="atLeast"/>
        </w:trPr>
        <w:tc>
          <w:tcPr>
            <w:tcW w:w="145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F19266">
            <w:pPr>
              <w:jc w:val="center"/>
              <w:rPr>
                <w:rFonts w:hint="eastAsia" w:ascii="宋体" w:hAnsi="宋体" w:eastAsia="宋体" w:cs="宋体"/>
                <w:b/>
                <w:bCs/>
                <w:i w:val="0"/>
                <w:iCs w:val="0"/>
                <w:color w:val="000000"/>
                <w:sz w:val="24"/>
                <w:szCs w:val="24"/>
                <w:u w:val="none"/>
              </w:rPr>
            </w:pPr>
          </w:p>
        </w:tc>
        <w:tc>
          <w:tcPr>
            <w:tcW w:w="13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67283D">
            <w:pPr>
              <w:jc w:val="center"/>
              <w:rPr>
                <w:rFonts w:hint="default" w:ascii="Arial" w:hAnsi="Arial" w:eastAsia="宋体" w:cs="Arial"/>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0D2FF8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质量指标</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1001C4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农村公益事业建设工程验收合格率</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33892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100%</w:t>
            </w:r>
          </w:p>
        </w:tc>
      </w:tr>
      <w:tr w14:paraId="66AE5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54" w:hRule="atLeast"/>
        </w:trPr>
        <w:tc>
          <w:tcPr>
            <w:tcW w:w="145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62285D">
            <w:pPr>
              <w:jc w:val="center"/>
              <w:rPr>
                <w:rFonts w:hint="eastAsia" w:ascii="宋体" w:hAnsi="宋体" w:eastAsia="宋体" w:cs="宋体"/>
                <w:b/>
                <w:bCs/>
                <w:i w:val="0"/>
                <w:iCs w:val="0"/>
                <w:color w:val="000000"/>
                <w:sz w:val="24"/>
                <w:szCs w:val="24"/>
                <w:u w:val="none"/>
              </w:rPr>
            </w:pPr>
          </w:p>
        </w:tc>
        <w:tc>
          <w:tcPr>
            <w:tcW w:w="13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C579CB">
            <w:pPr>
              <w:jc w:val="center"/>
              <w:rPr>
                <w:rFonts w:hint="default" w:ascii="Arial" w:hAnsi="Arial" w:eastAsia="宋体" w:cs="Arial"/>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03D82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时效指标</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1CEEFD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截至2023年底，年度农村综合改革转移支付 资金执行率</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6272A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100%</w:t>
            </w:r>
          </w:p>
        </w:tc>
      </w:tr>
      <w:tr w14:paraId="2EF24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3" w:hRule="atLeast"/>
        </w:trPr>
        <w:tc>
          <w:tcPr>
            <w:tcW w:w="145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207840">
            <w:pPr>
              <w:jc w:val="center"/>
              <w:rPr>
                <w:rFonts w:hint="eastAsia" w:ascii="宋体" w:hAnsi="宋体" w:eastAsia="宋体" w:cs="宋体"/>
                <w:b/>
                <w:bCs/>
                <w:i w:val="0"/>
                <w:iCs w:val="0"/>
                <w:color w:val="000000"/>
                <w:sz w:val="24"/>
                <w:szCs w:val="24"/>
                <w:u w:val="none"/>
              </w:rPr>
            </w:pPr>
          </w:p>
        </w:tc>
        <w:tc>
          <w:tcPr>
            <w:tcW w:w="131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363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效益指标</w:t>
            </w: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52A401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社会效益指标</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1EED34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项目村基层党组织的组织力凝聚力战斗力</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03C0C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有所增强</w:t>
            </w:r>
          </w:p>
        </w:tc>
      </w:tr>
      <w:tr w14:paraId="6A395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907" w:hRule="atLeast"/>
        </w:trPr>
        <w:tc>
          <w:tcPr>
            <w:tcW w:w="145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42C906">
            <w:pPr>
              <w:jc w:val="center"/>
              <w:rPr>
                <w:rFonts w:hint="eastAsia" w:ascii="宋体" w:hAnsi="宋体" w:eastAsia="宋体" w:cs="宋体"/>
                <w:b/>
                <w:bCs/>
                <w:i w:val="0"/>
                <w:iCs w:val="0"/>
                <w:color w:val="000000"/>
                <w:sz w:val="24"/>
                <w:szCs w:val="24"/>
                <w:u w:val="none"/>
              </w:rPr>
            </w:pPr>
          </w:p>
        </w:tc>
        <w:tc>
          <w:tcPr>
            <w:tcW w:w="13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73FB92">
            <w:pPr>
              <w:jc w:val="center"/>
              <w:rPr>
                <w:rFonts w:hint="eastAsia" w:ascii="宋体" w:hAnsi="宋体" w:eastAsia="宋体" w:cs="宋体"/>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7C736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生态效益指标</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279D0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农村人居环境</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657145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有效改善</w:t>
            </w:r>
          </w:p>
        </w:tc>
      </w:tr>
      <w:tr w14:paraId="225F0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2" w:hRule="atLeast"/>
        </w:trPr>
        <w:tc>
          <w:tcPr>
            <w:tcW w:w="145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F87BF4">
            <w:pPr>
              <w:jc w:val="center"/>
              <w:rPr>
                <w:rFonts w:hint="eastAsia" w:ascii="宋体" w:hAnsi="宋体" w:eastAsia="宋体" w:cs="宋体"/>
                <w:b/>
                <w:bCs/>
                <w:i w:val="0"/>
                <w:iCs w:val="0"/>
                <w:color w:val="000000"/>
                <w:sz w:val="24"/>
                <w:szCs w:val="24"/>
                <w:u w:val="none"/>
              </w:rPr>
            </w:pPr>
          </w:p>
        </w:tc>
        <w:tc>
          <w:tcPr>
            <w:tcW w:w="13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FFB2B9">
            <w:pPr>
              <w:jc w:val="center"/>
              <w:rPr>
                <w:rFonts w:hint="eastAsia" w:ascii="宋体" w:hAnsi="宋体" w:eastAsia="宋体" w:cs="宋体"/>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vAlign w:val="center"/>
          </w:tcPr>
          <w:p w14:paraId="269D4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可持续影响指标</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5E8DC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农村公益事业滚动项目库</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74543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基本建立</w:t>
            </w:r>
          </w:p>
        </w:tc>
      </w:tr>
      <w:tr w14:paraId="2EBCC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8" w:hRule="atLeast"/>
        </w:trPr>
        <w:tc>
          <w:tcPr>
            <w:tcW w:w="145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CD99E2">
            <w:pPr>
              <w:jc w:val="center"/>
              <w:rPr>
                <w:rFonts w:hint="eastAsia" w:ascii="宋体" w:hAnsi="宋体" w:eastAsia="宋体" w:cs="宋体"/>
                <w:b/>
                <w:bCs/>
                <w:i w:val="0"/>
                <w:iCs w:val="0"/>
                <w:color w:val="000000"/>
                <w:sz w:val="24"/>
                <w:szCs w:val="24"/>
                <w:u w:val="none"/>
              </w:rPr>
            </w:pPr>
          </w:p>
        </w:tc>
        <w:tc>
          <w:tcPr>
            <w:tcW w:w="131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2FAA0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满意度指标</w:t>
            </w:r>
          </w:p>
        </w:tc>
        <w:tc>
          <w:tcPr>
            <w:tcW w:w="192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32B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服务对象满意度指</w:t>
            </w: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316C1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项目区农民满意度</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50320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≥90%</w:t>
            </w:r>
          </w:p>
        </w:tc>
      </w:tr>
      <w:tr w14:paraId="06857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38" w:hRule="atLeast"/>
        </w:trPr>
        <w:tc>
          <w:tcPr>
            <w:tcW w:w="145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59AB5C">
            <w:pPr>
              <w:jc w:val="center"/>
              <w:rPr>
                <w:rFonts w:hint="eastAsia" w:ascii="宋体" w:hAnsi="宋体" w:eastAsia="宋体" w:cs="宋体"/>
                <w:b/>
                <w:bCs/>
                <w:i w:val="0"/>
                <w:iCs w:val="0"/>
                <w:color w:val="000000"/>
                <w:sz w:val="24"/>
                <w:szCs w:val="24"/>
                <w:u w:val="none"/>
              </w:rPr>
            </w:pPr>
          </w:p>
        </w:tc>
        <w:tc>
          <w:tcPr>
            <w:tcW w:w="13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20C796">
            <w:pPr>
              <w:jc w:val="center"/>
              <w:rPr>
                <w:rFonts w:hint="eastAsia" w:ascii="宋体" w:hAnsi="宋体" w:eastAsia="宋体" w:cs="宋体"/>
                <w:i w:val="0"/>
                <w:iCs w:val="0"/>
                <w:color w:val="000000"/>
                <w:sz w:val="24"/>
                <w:szCs w:val="24"/>
                <w:u w:val="none"/>
              </w:rPr>
            </w:pPr>
          </w:p>
        </w:tc>
        <w:tc>
          <w:tcPr>
            <w:tcW w:w="192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46F334">
            <w:pPr>
              <w:jc w:val="center"/>
              <w:rPr>
                <w:rFonts w:hint="eastAsia" w:ascii="宋体" w:hAnsi="宋体" w:eastAsia="宋体" w:cs="宋体"/>
                <w:i w:val="0"/>
                <w:iCs w:val="0"/>
                <w:color w:val="000000"/>
                <w:sz w:val="24"/>
                <w:szCs w:val="24"/>
                <w:u w:val="none"/>
              </w:rPr>
            </w:pPr>
          </w:p>
        </w:tc>
        <w:tc>
          <w:tcPr>
            <w:tcW w:w="2216" w:type="dxa"/>
            <w:tcBorders>
              <w:top w:val="single" w:color="000000" w:sz="4" w:space="0"/>
              <w:left w:val="single" w:color="000000" w:sz="4" w:space="0"/>
              <w:bottom w:val="single" w:color="000000" w:sz="4" w:space="0"/>
              <w:right w:val="single" w:color="000000" w:sz="4" w:space="0"/>
            </w:tcBorders>
            <w:shd w:val="clear"/>
            <w:vAlign w:val="center"/>
          </w:tcPr>
          <w:p w14:paraId="23949F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项目区基层干部满意度</w:t>
            </w:r>
          </w:p>
        </w:tc>
        <w:tc>
          <w:tcPr>
            <w:tcW w:w="1575" w:type="dxa"/>
            <w:tcBorders>
              <w:top w:val="single" w:color="000000" w:sz="4" w:space="0"/>
              <w:left w:val="single" w:color="000000" w:sz="4" w:space="0"/>
              <w:bottom w:val="single" w:color="000000" w:sz="4" w:space="0"/>
              <w:right w:val="single" w:color="000000" w:sz="4" w:space="0"/>
            </w:tcBorders>
            <w:shd w:val="clear"/>
            <w:vAlign w:val="center"/>
          </w:tcPr>
          <w:p w14:paraId="3AD3B7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≥90%</w:t>
            </w:r>
          </w:p>
        </w:tc>
      </w:tr>
    </w:tbl>
    <w:p w14:paraId="5D0BC800">
      <w:pPr>
        <w:ind w:left="0" w:leftChars="0" w:firstLine="0" w:firstLineChars="0"/>
        <w:rPr>
          <w:rFonts w:hint="eastAsia" w:eastAsia="宋体"/>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kNTE0NjYzOGEwMjlkM2EyZTcxYTc2Y2Y3YjM4YzMifQ=="/>
  </w:docVars>
  <w:rsids>
    <w:rsidRoot w:val="6B6E08A5"/>
    <w:rsid w:val="15FFB7D6"/>
    <w:rsid w:val="54846CBF"/>
    <w:rsid w:val="6B6E08A5"/>
    <w:rsid w:val="BFDE2F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character" w:customStyle="1" w:styleId="5">
    <w:name w:val="font81"/>
    <w:basedOn w:val="3"/>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12</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2024-08-12T18:41:00Z</dcterms:created>
  <dc:creator>WPS_1466926286</dc:creator>
  <cp:lastModifiedBy>Felicia Ro</cp:lastModifiedBy>
  <cp:lastPrinted>2024-08-12T18:50:00Z</cp:lastPrinted>
  <dcterms:modified xsi:type="dcterms:W3CDTF">2025-09-04T11:17:44Z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EE5DE5A57EC4F1A37F00B968518B4C87_43</vt:lpwstr>
  </property>
</Properties>
</file>