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DC07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</w:p>
    <w:p w14:paraId="520CCA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sz w:val="44"/>
          <w:szCs w:val="44"/>
        </w:rPr>
        <w:t>关于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公开征求</w:t>
      </w:r>
      <w:r>
        <w:rPr>
          <w:rFonts w:hint="eastAsia" w:ascii="方正小标宋简体" w:eastAsia="方正小标宋简体"/>
          <w:b/>
          <w:bCs/>
          <w:sz w:val="44"/>
          <w:szCs w:val="44"/>
          <w:lang w:eastAsia="zh-CN"/>
        </w:rPr>
        <w:t>《</w:t>
      </w:r>
      <w:r>
        <w:rPr>
          <w:rFonts w:hint="eastAsia" w:ascii="方正小标宋简体" w:eastAsia="方正小标宋简体"/>
          <w:sz w:val="44"/>
          <w:szCs w:val="44"/>
        </w:rPr>
        <w:t>湾里管理局202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6年</w:t>
      </w:r>
      <w:r>
        <w:rPr>
          <w:rFonts w:hint="eastAsia" w:ascii="方正小标宋简体" w:eastAsia="方正小标宋简体"/>
          <w:sz w:val="44"/>
          <w:szCs w:val="44"/>
        </w:rPr>
        <w:t>民生实事安排方案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(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送审稿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)</w:t>
      </w:r>
      <w:r>
        <w:rPr>
          <w:rFonts w:hint="eastAsia" w:ascii="方正小标宋简体" w:eastAsia="方正小标宋简体"/>
          <w:b/>
          <w:bCs/>
          <w:sz w:val="44"/>
          <w:szCs w:val="44"/>
          <w:lang w:eastAsia="zh-CN"/>
        </w:rPr>
        <w:t>》意见</w:t>
      </w:r>
      <w:r>
        <w:rPr>
          <w:rFonts w:hint="eastAsia" w:ascii="方正小标宋简体" w:eastAsia="方正小标宋简体"/>
          <w:sz w:val="44"/>
          <w:szCs w:val="44"/>
        </w:rPr>
        <w:t>的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公示</w:t>
      </w:r>
    </w:p>
    <w:p w14:paraId="2155D288">
      <w:pPr>
        <w:spacing w:line="60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p w14:paraId="6890495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firstLine="0" w:firstLineChars="0"/>
        <w:textAlignment w:val="baseline"/>
        <w:rPr>
          <w:rFonts w:hint="eastAsia" w:ascii="仿宋_GB2312" w:eastAsia="仿宋_GB2312"/>
          <w:b w:val="0"/>
          <w:kern w:val="2"/>
          <w:sz w:val="32"/>
          <w:szCs w:val="32"/>
        </w:rPr>
      </w:pPr>
    </w:p>
    <w:p w14:paraId="1D76292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baseline"/>
        <w:rPr>
          <w:rFonts w:hint="default" w:ascii="仿宋_GB2312" w:eastAsia="仿宋_GB2312"/>
          <w:b w:val="0"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kern w:val="2"/>
          <w:sz w:val="32"/>
          <w:szCs w:val="32"/>
          <w:lang w:val="en-US" w:eastAsia="zh-CN"/>
        </w:rPr>
        <w:t>为贯彻落实党的二十大和二十届历次全会精神，深化落实习近平总书记考察江西重要讲话精神，加强基础性、普惠性、兜底性民生建设，在全面落实完成好省市10件民生实事的基础上，结合我局实际，局财政办草拟了《</w:t>
      </w:r>
      <w:r>
        <w:rPr>
          <w:rFonts w:hint="eastAsia" w:ascii="仿宋_GB2312" w:eastAsia="仿宋_GB2312"/>
          <w:b w:val="0"/>
          <w:kern w:val="2"/>
          <w:sz w:val="32"/>
          <w:szCs w:val="32"/>
        </w:rPr>
        <w:t>湾里管理局202</w:t>
      </w:r>
      <w:r>
        <w:rPr>
          <w:rFonts w:hint="eastAsia" w:ascii="仿宋_GB2312" w:eastAsia="仿宋_GB2312"/>
          <w:b w:val="0"/>
          <w:kern w:val="2"/>
          <w:sz w:val="32"/>
          <w:szCs w:val="32"/>
          <w:lang w:val="en-US" w:eastAsia="zh-CN"/>
        </w:rPr>
        <w:t>6年</w:t>
      </w:r>
      <w:r>
        <w:rPr>
          <w:rFonts w:hint="eastAsia" w:ascii="仿宋_GB2312" w:eastAsia="仿宋_GB2312"/>
          <w:b w:val="0"/>
          <w:kern w:val="2"/>
          <w:sz w:val="32"/>
          <w:szCs w:val="32"/>
        </w:rPr>
        <w:t>民生实事安排方案（送审稿）</w:t>
      </w:r>
      <w:r>
        <w:rPr>
          <w:rFonts w:hint="eastAsia" w:ascii="仿宋_GB2312" w:eastAsia="仿宋_GB2312"/>
          <w:b w:val="0"/>
          <w:kern w:val="2"/>
          <w:sz w:val="32"/>
          <w:szCs w:val="32"/>
          <w:lang w:eastAsia="zh-CN"/>
        </w:rPr>
        <w:t>》</w:t>
      </w:r>
      <w:r>
        <w:rPr>
          <w:rFonts w:hint="eastAsia" w:ascii="仿宋_GB2312" w:eastAsia="仿宋_GB2312"/>
          <w:b w:val="0"/>
          <w:kern w:val="2"/>
          <w:sz w:val="32"/>
          <w:szCs w:val="32"/>
          <w:lang w:val="en-US" w:eastAsia="zh-CN"/>
        </w:rPr>
        <w:t>。依据相关规定，现向社会公开征求意见。公示期间，公众可将对《</w:t>
      </w:r>
      <w:r>
        <w:rPr>
          <w:rFonts w:hint="eastAsia" w:ascii="仿宋_GB2312" w:eastAsia="仿宋_GB2312"/>
          <w:b w:val="0"/>
          <w:kern w:val="2"/>
          <w:sz w:val="32"/>
          <w:szCs w:val="32"/>
        </w:rPr>
        <w:t>湾里管理局202</w:t>
      </w:r>
      <w:r>
        <w:rPr>
          <w:rFonts w:hint="eastAsia" w:ascii="仿宋_GB2312" w:eastAsia="仿宋_GB2312"/>
          <w:b w:val="0"/>
          <w:kern w:val="2"/>
          <w:sz w:val="32"/>
          <w:szCs w:val="32"/>
          <w:lang w:val="en-US" w:eastAsia="zh-CN"/>
        </w:rPr>
        <w:t>6年</w:t>
      </w:r>
      <w:r>
        <w:rPr>
          <w:rFonts w:hint="eastAsia" w:ascii="仿宋_GB2312" w:eastAsia="仿宋_GB2312"/>
          <w:b w:val="0"/>
          <w:kern w:val="2"/>
          <w:sz w:val="32"/>
          <w:szCs w:val="32"/>
        </w:rPr>
        <w:t>民生实事安排方案（送审稿）</w:t>
      </w:r>
      <w:r>
        <w:rPr>
          <w:rFonts w:hint="eastAsia" w:ascii="仿宋_GB2312" w:eastAsia="仿宋_GB2312"/>
          <w:b w:val="0"/>
          <w:kern w:val="2"/>
          <w:sz w:val="32"/>
          <w:szCs w:val="32"/>
          <w:lang w:eastAsia="zh-CN"/>
        </w:rPr>
        <w:t>》的意见和建议和我办反映。公示截止时间为</w:t>
      </w:r>
      <w:r>
        <w:rPr>
          <w:rFonts w:hint="eastAsia" w:ascii="仿宋_GB2312" w:eastAsia="仿宋_GB2312"/>
          <w:b w:val="0"/>
          <w:kern w:val="2"/>
          <w:sz w:val="32"/>
          <w:szCs w:val="32"/>
          <w:lang w:val="en-US" w:eastAsia="zh-CN"/>
        </w:rPr>
        <w:t>2026年3月20日。</w:t>
      </w:r>
    </w:p>
    <w:p w14:paraId="0604565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1918" w:leftChars="304" w:hanging="1280" w:hangingChars="400"/>
        <w:textAlignment w:val="baseline"/>
        <w:rPr>
          <w:rFonts w:hint="eastAsia" w:ascii="仿宋_GB2312" w:eastAsia="仿宋_GB2312"/>
          <w:b w:val="0"/>
          <w:kern w:val="2"/>
          <w:sz w:val="32"/>
          <w:szCs w:val="32"/>
          <w:lang w:eastAsia="zh-CN"/>
        </w:rPr>
      </w:pPr>
      <w:r>
        <w:rPr>
          <w:rFonts w:hint="eastAsia" w:ascii="仿宋_GB2312" w:eastAsia="仿宋_GB2312"/>
          <w:b w:val="0"/>
          <w:kern w:val="2"/>
          <w:sz w:val="32"/>
          <w:szCs w:val="32"/>
          <w:lang w:eastAsia="zh-CN"/>
        </w:rPr>
        <w:t>联系机构：湾里管理局财政工作办公室</w:t>
      </w:r>
    </w:p>
    <w:p w14:paraId="47BD42B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1918" w:leftChars="304" w:hanging="1280" w:hangingChars="400"/>
        <w:textAlignment w:val="baseline"/>
        <w:rPr>
          <w:rFonts w:hint="eastAsia" w:ascii="仿宋_GB2312" w:eastAsia="仿宋_GB2312"/>
          <w:b w:val="0"/>
          <w:kern w:val="2"/>
          <w:sz w:val="32"/>
          <w:szCs w:val="32"/>
          <w:lang w:eastAsia="zh-CN"/>
        </w:rPr>
      </w:pPr>
      <w:r>
        <w:rPr>
          <w:rFonts w:hint="eastAsia" w:ascii="仿宋_GB2312" w:eastAsia="仿宋_GB2312"/>
          <w:b w:val="0"/>
          <w:kern w:val="2"/>
          <w:sz w:val="32"/>
          <w:szCs w:val="32"/>
          <w:lang w:eastAsia="zh-CN"/>
        </w:rPr>
        <w:t>联系人：李有根</w:t>
      </w:r>
    </w:p>
    <w:p w14:paraId="2747AAA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1918" w:leftChars="304" w:hanging="1280" w:hangingChars="400"/>
        <w:textAlignment w:val="baseline"/>
        <w:rPr>
          <w:rFonts w:hint="eastAsia" w:ascii="仿宋_GB2312" w:eastAsia="仿宋_GB2312"/>
          <w:b w:val="0"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kern w:val="2"/>
          <w:sz w:val="32"/>
          <w:szCs w:val="32"/>
          <w:lang w:eastAsia="zh-CN"/>
        </w:rPr>
        <w:t>联系电话：</w:t>
      </w:r>
      <w:r>
        <w:rPr>
          <w:rFonts w:hint="eastAsia" w:ascii="仿宋_GB2312" w:eastAsia="仿宋_GB2312"/>
          <w:b w:val="0"/>
          <w:kern w:val="2"/>
          <w:sz w:val="32"/>
          <w:szCs w:val="32"/>
          <w:lang w:val="en-US" w:eastAsia="zh-CN"/>
        </w:rPr>
        <w:t>0791-83798099</w:t>
      </w:r>
    </w:p>
    <w:p w14:paraId="7908774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1918" w:leftChars="304" w:hanging="1280" w:hangingChars="400"/>
        <w:textAlignment w:val="baseline"/>
        <w:rPr>
          <w:rFonts w:hint="default" w:ascii="仿宋_GB2312" w:eastAsia="仿宋_GB2312"/>
          <w:b w:val="0"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kern w:val="2"/>
          <w:sz w:val="32"/>
          <w:szCs w:val="32"/>
          <w:lang w:val="en-US" w:eastAsia="zh-CN"/>
        </w:rPr>
        <w:t>联系地址：南昌市湾里管理局政务服务中心802室</w:t>
      </w:r>
    </w:p>
    <w:p w14:paraId="70E2E97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1918" w:leftChars="304" w:hanging="1280" w:hangingChars="400"/>
        <w:textAlignment w:val="baseline"/>
        <w:rPr>
          <w:rFonts w:hint="eastAsia" w:ascii="仿宋_GB2312" w:eastAsia="仿宋_GB2312"/>
          <w:b w:val="0"/>
          <w:kern w:val="2"/>
          <w:sz w:val="32"/>
          <w:szCs w:val="32"/>
          <w:lang w:eastAsia="zh-CN"/>
        </w:rPr>
      </w:pPr>
    </w:p>
    <w:p w14:paraId="1A7799C1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1918" w:leftChars="304" w:hanging="1280" w:hangingChars="400"/>
        <w:textAlignment w:val="baseline"/>
        <w:rPr>
          <w:rFonts w:hint="eastAsia" w:ascii="仿宋_GB2312" w:eastAsia="仿宋_GB2312"/>
          <w:b w:val="0"/>
          <w:kern w:val="2"/>
          <w:sz w:val="32"/>
          <w:szCs w:val="32"/>
        </w:rPr>
      </w:pPr>
      <w:r>
        <w:rPr>
          <w:rFonts w:hint="eastAsia" w:ascii="仿宋_GB2312" w:eastAsia="仿宋_GB2312"/>
          <w:b w:val="0"/>
          <w:kern w:val="2"/>
          <w:sz w:val="32"/>
          <w:szCs w:val="32"/>
          <w:lang w:eastAsia="zh-CN"/>
        </w:rPr>
        <w:t>附件：</w:t>
      </w:r>
      <w:r>
        <w:rPr>
          <w:rFonts w:hint="eastAsia" w:ascii="仿宋_GB2312" w:eastAsia="仿宋_GB2312"/>
          <w:b w:val="0"/>
          <w:kern w:val="2"/>
          <w:sz w:val="32"/>
          <w:szCs w:val="32"/>
        </w:rPr>
        <w:t>湾里管理局202</w:t>
      </w:r>
      <w:r>
        <w:rPr>
          <w:rFonts w:hint="eastAsia" w:ascii="仿宋_GB2312" w:eastAsia="仿宋_GB2312"/>
          <w:b w:val="0"/>
          <w:kern w:val="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b w:val="0"/>
          <w:kern w:val="2"/>
          <w:sz w:val="32"/>
          <w:szCs w:val="32"/>
        </w:rPr>
        <w:t>年民生实事安排方案（</w:t>
      </w:r>
      <w:r>
        <w:rPr>
          <w:rFonts w:hint="eastAsia" w:ascii="仿宋_GB2312" w:eastAsia="仿宋_GB2312"/>
          <w:b w:val="0"/>
          <w:kern w:val="2"/>
          <w:sz w:val="32"/>
          <w:szCs w:val="32"/>
          <w:lang w:eastAsia="zh-CN"/>
        </w:rPr>
        <w:t>送审</w:t>
      </w:r>
      <w:r>
        <w:rPr>
          <w:rFonts w:hint="eastAsia" w:ascii="仿宋_GB2312" w:eastAsia="仿宋_GB2312"/>
          <w:b w:val="0"/>
          <w:kern w:val="2"/>
          <w:sz w:val="32"/>
          <w:szCs w:val="32"/>
        </w:rPr>
        <w:t>稿）</w:t>
      </w:r>
    </w:p>
    <w:p w14:paraId="2B22D323">
      <w:pPr>
        <w:pStyle w:val="5"/>
        <w:spacing w:line="600" w:lineRule="exact"/>
        <w:ind w:firstLine="4160" w:firstLineChars="1300"/>
        <w:rPr>
          <w:rFonts w:hint="eastAsia" w:ascii="仿宋_GB2312" w:eastAsia="仿宋_GB2312"/>
          <w:b w:val="0"/>
          <w:kern w:val="2"/>
          <w:sz w:val="32"/>
          <w:szCs w:val="32"/>
          <w:lang w:eastAsia="zh-CN"/>
        </w:rPr>
      </w:pPr>
    </w:p>
    <w:p w14:paraId="192F45C8">
      <w:pPr>
        <w:pStyle w:val="5"/>
        <w:spacing w:line="600" w:lineRule="exact"/>
        <w:ind w:firstLine="4160" w:firstLineChars="1300"/>
        <w:rPr>
          <w:rFonts w:hint="eastAsia" w:ascii="仿宋_GB2312" w:eastAsia="仿宋_GB2312"/>
          <w:b w:val="0"/>
          <w:kern w:val="2"/>
          <w:sz w:val="32"/>
          <w:szCs w:val="32"/>
          <w:lang w:eastAsia="zh-CN"/>
        </w:rPr>
      </w:pPr>
    </w:p>
    <w:p w14:paraId="1E1442F6">
      <w:pPr>
        <w:pStyle w:val="5"/>
        <w:spacing w:line="600" w:lineRule="exact"/>
        <w:ind w:firstLine="4160" w:firstLineChars="1300"/>
        <w:rPr>
          <w:rFonts w:hint="eastAsia" w:ascii="仿宋_GB2312" w:eastAsia="仿宋_GB2312"/>
          <w:b w:val="0"/>
          <w:kern w:val="2"/>
          <w:sz w:val="32"/>
          <w:szCs w:val="32"/>
          <w:lang w:eastAsia="zh-CN"/>
        </w:rPr>
      </w:pPr>
    </w:p>
    <w:p w14:paraId="357CAA17">
      <w:pPr>
        <w:pStyle w:val="5"/>
        <w:spacing w:line="600" w:lineRule="exact"/>
        <w:ind w:firstLine="4160" w:firstLineChars="1300"/>
        <w:rPr>
          <w:rFonts w:hint="eastAsia" w:ascii="仿宋_GB2312" w:eastAsia="仿宋_GB2312"/>
          <w:b w:val="0"/>
          <w:kern w:val="2"/>
          <w:sz w:val="32"/>
          <w:szCs w:val="32"/>
          <w:lang w:eastAsia="zh-CN"/>
        </w:rPr>
      </w:pPr>
    </w:p>
    <w:p w14:paraId="436A094E"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 w14:paraId="2E72FE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湾里管理局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年民生实事安排方案</w:t>
      </w:r>
    </w:p>
    <w:p w14:paraId="3599B9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eastAsia="方正小标宋简体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送审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稿）</w:t>
      </w:r>
    </w:p>
    <w:p w14:paraId="2A5AE899"/>
    <w:p w14:paraId="12E777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贯彻落实党的二十大和二十届历次全会精神，深化落实习近平总书记考察江西重要讲话精神，加强普惠性、基础性、兜底性民生建设。2026年在统筹推进各项民生任务基础上，集中力量办好20件民生所急、民众所盼的实事，不断增强人民群众获得感、幸福感和安全感。</w:t>
      </w:r>
    </w:p>
    <w:p w14:paraId="02EC45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一、全面落实完成好省市10件民生实事</w:t>
      </w:r>
    </w:p>
    <w:p w14:paraId="6A1CD3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（一）加大重点群体就业创业扶持力度[省民生实事]。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开展返乡就业帮扶行动，帮助返乡人员就业。支持5名毕业2年内未就业的高校毕业生到湾里辖区内基层专精特新、高新技术企业就业。支持23名就业困难人员、登记失业6个月以上人员低成本创业。开发方便兼顾工作和育儿的“生育友好岗”。全年安排创业担保贷款担保基金50万元、新增发放贷款6700万元。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(牵头单位：局人社办）</w:t>
      </w:r>
    </w:p>
    <w:p w14:paraId="243C75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（二）提高困难群众生活保障水平[省民生实事]。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规定提高低保、特困人员救助供养标准、特困人员失能和半失能照料护理补助标准。开展困境儿童心理健康监测，加强心理健康教育，落实心理关爱服务；落实困境儿童心理健康识别评估，建立心理健康档案，强化个案管理；完善协同关爱机制，加强部门信息共享，畅通转介服务通道，提升困境儿童心理健康关爱服务质量。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(牵头单位：局社会事务办）</w:t>
      </w:r>
    </w:p>
    <w:p w14:paraId="7B550F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（三）提升残疾人关爱服务水平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[省民生实事]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将残疾儿童康复救助年龄由0-6岁（不满7周岁）进一步扩展至0-15岁（不满16周岁），康复救助标准0-6岁每人每年2万元、7-15岁每人每年1万元，救助期内不设年限,全年预计为55名残疾儿童提供康复训练，达到自理能力及参与社会能力。对残疾人家庭自主实施的无障碍改造按3000元/户进行补贴，对特殊对象每户再增加不超过3000元的标准给予补贴，全年预计补贴25户。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(牵头单位：局社会事务办）</w:t>
      </w:r>
    </w:p>
    <w:p w14:paraId="2BE6A9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（四）提升养老服务能力[省民生实事]。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70名年满60周岁以上分散供养特困人员、失独老人以及荣获市级以上劳动模范、因公致残或见义勇为伤残等为社会做出突出贡献人员中60周岁以上失能老人或年满80周岁以上的老年人中有需求的老年人提供居家养老上门服务。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(牵头单位：局社会事务办）</w:t>
      </w:r>
    </w:p>
    <w:p w14:paraId="38BB21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（五）为重点人群开展结直肠癌筛查[省民生实事]。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普及癌症科普知识，推进全民健康生活方式，加强环境健康风险管理和区域致癌危险因素控制，对我局40－65岁人群免费开展结直肠癌筛查。对发现的癌前病变及早期患者进行随访，并指导其接受后续规范化诊断治疗，提升全局癌症的防治服务水平。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(牵头单位：局卫健办）</w:t>
      </w:r>
    </w:p>
    <w:p w14:paraId="5FB442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（六）做好农村义务教育学校学生上学交通服务[省民生实事]。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推动公交540到梅岭学校设置停车点，为农村义务教育学校学生提供良好的交通服务保障。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(牵头单位：局教体办）</w:t>
      </w:r>
    </w:p>
    <w:p w14:paraId="7FCBA2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（七）开展食品安全抽检便民服务工作[省民生实事]。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在常态化开展食品安全监督检查的基础上，全年开展食品安全“你点我检”1场、“你送我检”5场，约300批次的食品抽检需求。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(牵头单位：湾里市场监管局）</w:t>
      </w:r>
    </w:p>
    <w:p w14:paraId="2BE7AA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（八）推进书香社会建设[省民生实事]。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持续推进公共图书馆、文化馆延时开放、错时开放，满足公众文化需求。在公共图书馆开展“你选书、我买单”服务，线上线下丰富图书资源供给，提高全民阅读积极性。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(牵头单位：局宣传文旅办）</w:t>
      </w:r>
    </w:p>
    <w:p w14:paraId="0344C2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（九）丰富群众体育设施和场地资源供给[省民生实事]。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推进招贤镇南宝村“口袋体育公园”建设。建设半开放式标准篮球场1个、羽毛球场1个、乒乓球台若干，及室外健身路径和照明设施等。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(牵头单位：局教体办）</w:t>
      </w:r>
    </w:p>
    <w:p w14:paraId="0A23A8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（十）城区居民住宅小区二次供水泵房改造试点项目[市民生实事人大票决项目]。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对城区2个居民住宅小区（翠谷小区和南标小区）进行二次供水泵房改造，安装消毒设备和水质在线监测系统，有效改善二次供水水质，保障居民身体健康，提高居民生活质量。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(牵头单位：局景城管理办）</w:t>
      </w:r>
    </w:p>
    <w:p w14:paraId="631C7A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二、全力办好管理局10件民生实事</w:t>
      </w:r>
    </w:p>
    <w:p w14:paraId="257774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（十一）地质灾害综合治理工程项目。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对太平镇9处地质灾害治理点开展综合治理，治理方案主要为清坡、截(排)水沟、护坡墙、复绿等。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(牵头单位：市自规局湾里分局）</w:t>
      </w:r>
    </w:p>
    <w:p w14:paraId="681471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（十二）农村饮用水提升改造项目。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对太平镇枫林村饮用水进行提升改造，包括新建水源存水池1个、沉沙池1个、蓄水池改建2个、更换水管、更换大小闸阀、挖沟、砍杂等。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(牵头单位：局农林办）</w:t>
      </w:r>
    </w:p>
    <w:p w14:paraId="1BC64D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（十三）农村公路养护工程项目。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对太平镇太洗线至梓木坑路段进行修复提升，包括对现有水泥路面进行沥青铺设，修复旧路面破损，增设道口标注、橡胶减速带等。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(牵头单位：局景城建设办）</w:t>
      </w:r>
    </w:p>
    <w:p w14:paraId="7357F7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（十四）既有住宅加装电梯项目。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持续加大既有住宅加装电梯推进力度，2026年完成既有住宅加装电梯2台。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(牵头单位：局景城建设办）</w:t>
      </w:r>
    </w:p>
    <w:p w14:paraId="51C4E9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（十五）天净湖片区水厂改造项目。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对天净湖片区进行用水改造，建设一体化净水设备，铺设管网等。改善供水水源，保障片区游客及村民用水，提高村民收入及生活品质。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(牵头单位：洗药湖管理处）</w:t>
      </w:r>
    </w:p>
    <w:p w14:paraId="28F3EE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（十六）天净湖片区供水管网建设项目。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对天净湖片区供水设施进行改造，新建围栏180㎡，铺设供水管网，其中DN50钢管1000m、DN100钢管1000m、DN50 PPR管500m，进行取水口处理及清淤，清水离心泵6台以及其他相关配套附属设施建设，为片区用水需求提供坚实的保障。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(牵头单位：洗药湖管理处）</w:t>
      </w:r>
    </w:p>
    <w:p w14:paraId="79F475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（十七）重点人群健康筛查提质增效服务。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依托国家基本公共卫生服务，为重点人群（65岁以上老年人，高血压、糖尿病、慢阻肺、精神病患者）免费提供腹部B超(肝胆脾胰双肾)筛查服务。（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牵头单位：局卫健办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 w14:paraId="65B5E2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（十八）森林防火应急能力提升项目。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在招贤镇、梅岭镇、洗药湖管理处分别安装一套固定式无人机场。在辖区区域内开展森林防灭火、道路交通等巡查等工作，提升防火应急能力。（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牵头单位：局应急办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 w14:paraId="2EA101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（十九）湾里一中教育基础设施提升改造项目。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对湾里一中基础设施进行提升改造，包括新建宿舍楼2509平方米，教学楼外墙除危改造25000平方米，教学设备更新与采购等。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(牵头单位：局教体办）</w:t>
      </w:r>
    </w:p>
    <w:p w14:paraId="4B90A2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（二十）湾里管理局幼儿园整体提升项目。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对湾里管理局幼儿园进行整体提升，总改造面积15000平方米，改造内容包括建筑维修改造、消防设施设备、保教设备、网络设备、给排水、强弱电、户外活动场地改造等。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(牵头单位：局教体办）</w:t>
      </w:r>
    </w:p>
    <w:p w14:paraId="7A9581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eastAsia="仿宋_GB2312"/>
          <w:b w:val="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各地、各部门要认真贯彻以人民为中心的发展思想</w:t>
      </w:r>
      <w:r>
        <w:rPr>
          <w:rFonts w:hint="eastAsia" w:ascii="仿宋_GB2312" w:hAnsi="仿宋_GB2312" w:eastAsia="仿宋_GB2312" w:cs="仿宋_GB2312"/>
          <w:sz w:val="32"/>
          <w:szCs w:val="32"/>
        </w:rPr>
        <w:t>，加强组织领导，精心部署实施，确保民生实事件件落地见效。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一是要提高政治站位。</w:t>
      </w:r>
      <w:r>
        <w:rPr>
          <w:rFonts w:hint="eastAsia" w:ascii="仿宋_GB2312" w:hAnsi="仿宋_GB2312" w:eastAsia="仿宋_GB2312" w:cs="仿宋_GB2312"/>
          <w:sz w:val="32"/>
          <w:szCs w:val="32"/>
        </w:rPr>
        <w:t>将按时全面完成各项民生实事作为重要政治任务抓紧抓实，各牵头单位主要负责同志要亲自谋划、靠前指挥，各配合责任单位要密切配合、担当作为，形成工作合力。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二是要强化工作落实。</w:t>
      </w:r>
      <w:r>
        <w:rPr>
          <w:rFonts w:hint="eastAsia" w:ascii="仿宋_GB2312" w:hAnsi="仿宋_GB2312" w:eastAsia="仿宋_GB2312" w:cs="仿宋_GB2312"/>
          <w:sz w:val="32"/>
          <w:szCs w:val="32"/>
        </w:rPr>
        <w:t>各牵头单位要研究制定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sz w:val="32"/>
          <w:szCs w:val="32"/>
        </w:rPr>
        <w:t>件民生实事具体实施方案，明确任务目标、实施内容、实施步骤、资金安排、责任主体和完成时限等方面内容。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三是要加强督促检查。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各牵头单位要每月研究工作落实情况，将民生实事进展情况按要求报送至局财政办。局办、局督查办要将民生实事实施情况纳入日常督查检查工作计划，每季度开展一次。相关督查检查情况纳入年度综合考核督查工作结果运用。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24C3A4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E76C6C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E76C6C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0F37E3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xMDJjMDlhZDIxNTUxZjJjYTgyOWZlMWIxZWNjYjQifQ=="/>
  </w:docVars>
  <w:rsids>
    <w:rsidRoot w:val="5ECF7291"/>
    <w:rsid w:val="009B553D"/>
    <w:rsid w:val="00C36B5B"/>
    <w:rsid w:val="012B56E7"/>
    <w:rsid w:val="03CD0CE2"/>
    <w:rsid w:val="06914548"/>
    <w:rsid w:val="07F95559"/>
    <w:rsid w:val="0A7D5FCD"/>
    <w:rsid w:val="0B72156A"/>
    <w:rsid w:val="0CCC4FEA"/>
    <w:rsid w:val="0D3149ED"/>
    <w:rsid w:val="0EA37FCC"/>
    <w:rsid w:val="0FE20680"/>
    <w:rsid w:val="10B36AB3"/>
    <w:rsid w:val="123B5C73"/>
    <w:rsid w:val="149C1746"/>
    <w:rsid w:val="17371116"/>
    <w:rsid w:val="188C6B68"/>
    <w:rsid w:val="18DC5B89"/>
    <w:rsid w:val="1B154000"/>
    <w:rsid w:val="1D2422D8"/>
    <w:rsid w:val="1D8411CA"/>
    <w:rsid w:val="1DBC451B"/>
    <w:rsid w:val="1E142732"/>
    <w:rsid w:val="20E06E5E"/>
    <w:rsid w:val="241C059E"/>
    <w:rsid w:val="24C91570"/>
    <w:rsid w:val="255F4BB4"/>
    <w:rsid w:val="25853B2A"/>
    <w:rsid w:val="25E53C3E"/>
    <w:rsid w:val="269A66B7"/>
    <w:rsid w:val="284126E2"/>
    <w:rsid w:val="28D80F5F"/>
    <w:rsid w:val="29AC7602"/>
    <w:rsid w:val="2A28083E"/>
    <w:rsid w:val="2A2B1B37"/>
    <w:rsid w:val="2A2C7C68"/>
    <w:rsid w:val="2A9F2C78"/>
    <w:rsid w:val="2AF43C32"/>
    <w:rsid w:val="2C5C4980"/>
    <w:rsid w:val="2CF506AC"/>
    <w:rsid w:val="2DDC50D9"/>
    <w:rsid w:val="2E95709A"/>
    <w:rsid w:val="2EEB2D83"/>
    <w:rsid w:val="2FFB5282"/>
    <w:rsid w:val="31C205E6"/>
    <w:rsid w:val="337F6044"/>
    <w:rsid w:val="34321327"/>
    <w:rsid w:val="36B130AC"/>
    <w:rsid w:val="382673F4"/>
    <w:rsid w:val="386C3059"/>
    <w:rsid w:val="38B06C41"/>
    <w:rsid w:val="38B163FA"/>
    <w:rsid w:val="3A2C0104"/>
    <w:rsid w:val="3ABD5DEE"/>
    <w:rsid w:val="3B675949"/>
    <w:rsid w:val="3C8537B7"/>
    <w:rsid w:val="3E122FC1"/>
    <w:rsid w:val="3F372D0E"/>
    <w:rsid w:val="40291877"/>
    <w:rsid w:val="41432DC5"/>
    <w:rsid w:val="4453331F"/>
    <w:rsid w:val="45800144"/>
    <w:rsid w:val="479223B1"/>
    <w:rsid w:val="4D53029F"/>
    <w:rsid w:val="52EE362E"/>
    <w:rsid w:val="53CB4CD7"/>
    <w:rsid w:val="53FB1B61"/>
    <w:rsid w:val="557B0928"/>
    <w:rsid w:val="558F1CDD"/>
    <w:rsid w:val="58730A25"/>
    <w:rsid w:val="5B414121"/>
    <w:rsid w:val="5B8E6DEF"/>
    <w:rsid w:val="5BD517FF"/>
    <w:rsid w:val="5BDE576D"/>
    <w:rsid w:val="5C1962DD"/>
    <w:rsid w:val="5C2F782E"/>
    <w:rsid w:val="5ECF7291"/>
    <w:rsid w:val="60844022"/>
    <w:rsid w:val="60AD570E"/>
    <w:rsid w:val="61BC02FE"/>
    <w:rsid w:val="623375C8"/>
    <w:rsid w:val="63985913"/>
    <w:rsid w:val="63EC3A6A"/>
    <w:rsid w:val="6401649C"/>
    <w:rsid w:val="64061775"/>
    <w:rsid w:val="68336A7B"/>
    <w:rsid w:val="69945B39"/>
    <w:rsid w:val="69B8584F"/>
    <w:rsid w:val="6A18152A"/>
    <w:rsid w:val="6A7A48B2"/>
    <w:rsid w:val="6B7E2AFB"/>
    <w:rsid w:val="6C256AA0"/>
    <w:rsid w:val="6C62412C"/>
    <w:rsid w:val="6D6F3987"/>
    <w:rsid w:val="6E613440"/>
    <w:rsid w:val="6EFC3C54"/>
    <w:rsid w:val="6F32655E"/>
    <w:rsid w:val="6F4B7E17"/>
    <w:rsid w:val="6F846BC0"/>
    <w:rsid w:val="70651F8E"/>
    <w:rsid w:val="72136A51"/>
    <w:rsid w:val="72273572"/>
    <w:rsid w:val="72B312A9"/>
    <w:rsid w:val="773D3837"/>
    <w:rsid w:val="793929BF"/>
    <w:rsid w:val="79A05BCB"/>
    <w:rsid w:val="79C142AC"/>
    <w:rsid w:val="79F57F74"/>
    <w:rsid w:val="7A4F270B"/>
    <w:rsid w:val="7BD25B2C"/>
    <w:rsid w:val="7D363D9E"/>
    <w:rsid w:val="7F78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napToGrid w:val="0"/>
      <w:spacing w:line="498" w:lineRule="atLeast"/>
      <w:textAlignment w:val="baseline"/>
    </w:pPr>
    <w:rPr>
      <w:color w:val="000000"/>
      <w:kern w:val="0"/>
      <w:szCs w:val="20"/>
      <w:u w:color="00000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Body Text First Indent"/>
    <w:basedOn w:val="2"/>
    <w:qFormat/>
    <w:uiPriority w:val="99"/>
    <w:pPr>
      <w:ind w:firstLine="420" w:firstLineChars="100"/>
    </w:pPr>
    <w:rPr>
      <w:b/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引用1"/>
    <w:next w:val="1"/>
    <w:qFormat/>
    <w:uiPriority w:val="0"/>
    <w:pPr>
      <w:wordWrap w:val="0"/>
      <w:spacing w:before="200" w:after="160"/>
      <w:ind w:left="864" w:right="864"/>
      <w:jc w:val="center"/>
    </w:pPr>
    <w:rPr>
      <w:rFonts w:ascii="Calibri" w:hAnsi="Calibri" w:eastAsia="宋体" w:cs="Times New Roman"/>
      <w:i/>
      <w:sz w:val="21"/>
      <w:szCs w:val="22"/>
      <w:lang w:val="en-US" w:eastAsia="zh-CN" w:bidi="ar-SA"/>
    </w:rPr>
  </w:style>
  <w:style w:type="character" w:customStyle="1" w:styleId="10">
    <w:name w:val="font21"/>
    <w:basedOn w:val="8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2637</Words>
  <Characters>2726</Characters>
  <Lines>0</Lines>
  <Paragraphs>0</Paragraphs>
  <TotalTime>0</TotalTime>
  <ScaleCrop>false</ScaleCrop>
  <LinksUpToDate>false</LinksUpToDate>
  <CharactersWithSpaces>2726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2022-09-27T10:21:00Z</dcterms:created>
  <dc:creator>Administrator</dc:creator>
  <cp:lastModifiedBy>盼盼</cp:lastModifiedBy>
  <cp:lastPrinted>2026-04-20T08:49:00Z</cp:lastPrinted>
  <dcterms:modified xsi:type="dcterms:W3CDTF">2026-05-08T00:51:55Z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C02C1A7D00F84F5191309586D8E2EF3E_13</vt:lpwstr>
  </property>
  <property fmtid="{D5CDD505-2E9C-101B-9397-08002B2CF9AE}" pid="4" name="KSOTemplateDocerSaveRecord">
    <vt:lpwstr>eyJoZGlkIjoiYTExMDJjMDlhZDIxNTUxZjJjYTgyOWZlMWIxZWNjYjQiLCJ1c2VySWQiOiI5NDA0Mzg0NjEifQ==</vt:lpwstr>
  </property>
</Properties>
</file>