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cs="楷体"/>
          <w:b w:val="0"/>
          <w:bCs w:val="0"/>
          <w:sz w:val="24"/>
          <w:szCs w:val="24"/>
          <w:lang w:val="en-US" w:eastAsia="zh-CN"/>
        </w:rPr>
      </w:pPr>
      <w:r>
        <w:rPr>
          <w:rFonts w:hint="eastAsia"/>
          <w:b/>
          <w:bCs/>
          <w:sz w:val="44"/>
          <w:szCs w:val="44"/>
        </w:rPr>
        <w:t>湾里管理局</w:t>
      </w:r>
      <w:r>
        <w:rPr>
          <w:rFonts w:hint="eastAsia"/>
          <w:b/>
          <w:bCs/>
          <w:sz w:val="44"/>
          <w:szCs w:val="44"/>
          <w:lang w:eastAsia="zh-CN"/>
        </w:rPr>
        <w:t>企业职工基本养老保险个人待遇发放账户变更办理流程</w:t>
      </w:r>
    </w:p>
    <w:p>
      <w:pPr>
        <w:jc w:val="center"/>
        <w:rPr>
          <w:rFonts w:hint="eastAsia" w:ascii="楷体" w:hAnsi="楷体" w:eastAsia="楷体" w:cs="楷体"/>
          <w:b w:val="0"/>
          <w:bCs w:val="0"/>
          <w:sz w:val="24"/>
          <w:szCs w:val="24"/>
          <w:lang w:val="en-US" w:eastAsia="zh-CN"/>
        </w:rPr>
      </w:pPr>
    </w:p>
    <w:tbl>
      <w:tblPr>
        <w:tblStyle w:val="3"/>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7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事项名称</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企业职工基本养老保险个人待遇发放账户变更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设立依据</w:t>
            </w:r>
          </w:p>
        </w:tc>
        <w:tc>
          <w:tcPr>
            <w:tcW w:w="7349" w:type="dxa"/>
            <w:vAlign w:val="center"/>
          </w:tcPr>
          <w:p>
            <w:pPr>
              <w:jc w:val="both"/>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劳动和社会保障部办公厅关于印发&lt;职工基本养老保险个人帐户管理暂行办法&gt;的通知》（劳办发〔1997〕116号），条款具体内容“个人账户的建立由职工劳动关系所在单位到当地社会保险经办机构办理，各社会保险经办机构为已参加基本养老保险的职工每人建立一个终身不变的个人账户。个人账户建立时间从各地按社会统筹与个人账户相结合的原则，建立个人账户时开始；之后新参加工作的人员，从参加工作当月起建立个人账户。个人账户主要内容包括：姓名、性别、社会保障号码、参加工作时间、视同缴费年限、个人首次缴费时间、当地上年职工平均工资、个人当年缴费工资基数、当年缴费月数、当年记账利息及个人账户储存额情况等。”</w:t>
            </w:r>
          </w:p>
          <w:p>
            <w:pPr>
              <w:jc w:val="both"/>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劳动保障部社保中心关于印发&lt;基本养老保险经办业务规程(试行)&gt;的通知》(劳社险中心函〔2003〕38号)，条款具体内容：“个人帐户管理环节包括建帐、记帐、转入、转出、中断缴费和恢复缴费帐户处理、终止缴费帐户处理、对帐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受理条件</w:t>
            </w:r>
          </w:p>
        </w:tc>
        <w:tc>
          <w:tcPr>
            <w:tcW w:w="7349" w:type="dxa"/>
            <w:vAlign w:val="center"/>
          </w:tcPr>
          <w:p>
            <w:pPr>
              <w:jc w:val="cente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 xml:space="preserve"> 企业养老保险待遇发放账户需发生变更时。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申请材料</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纸质身份证复印件1份、纸质社会保障卡复印件1份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办理流程</w:t>
            </w:r>
          </w:p>
        </w:tc>
        <w:tc>
          <w:tcPr>
            <w:tcW w:w="7349" w:type="dxa"/>
            <w:vAlign w:val="center"/>
          </w:tcPr>
          <w:p>
            <w:pPr>
              <w:jc w:val="center"/>
              <w:rPr>
                <w:rFonts w:hint="default" w:ascii="楷体" w:hAnsi="楷体" w:eastAsia="楷体" w:cs="楷体"/>
                <w:b w:val="0"/>
                <w:bCs w:val="0"/>
                <w:sz w:val="24"/>
                <w:szCs w:val="24"/>
                <w:lang w:val="en-US" w:eastAsia="zh-CN"/>
              </w:rPr>
            </w:pPr>
            <w:r>
              <w:rPr>
                <w:rFonts w:hint="default" w:ascii="楷体" w:hAnsi="楷体" w:eastAsia="楷体" w:cs="楷体"/>
                <w:b w:val="0"/>
                <w:bCs w:val="0"/>
                <w:sz w:val="24"/>
                <w:szCs w:val="24"/>
                <w:lang w:val="en-US" w:eastAsia="zh-CN"/>
              </w:rPr>
              <w:t xml:space="preserve"> ①申请人通过窗口提出申请，根据要求提交申请材料。</w:t>
            </w:r>
            <w:bookmarkStart w:id="0" w:name="_GoBack"/>
            <w:r>
              <w:rPr>
                <w:rFonts w:hint="default" w:ascii="楷体" w:hAnsi="楷体" w:eastAsia="楷体" w:cs="楷体"/>
                <w:b w:val="0"/>
                <w:bCs w:val="0"/>
                <w:sz w:val="24"/>
                <w:szCs w:val="24"/>
                <w:lang w:val="en-US" w:eastAsia="zh-CN"/>
              </w:rPr>
              <w:t>②</w:t>
            </w:r>
            <w:bookmarkEnd w:id="0"/>
            <w:r>
              <w:rPr>
                <w:rFonts w:hint="default" w:ascii="楷体" w:hAnsi="楷体" w:eastAsia="楷体" w:cs="楷体"/>
                <w:b w:val="0"/>
                <w:bCs w:val="0"/>
                <w:sz w:val="24"/>
                <w:szCs w:val="24"/>
                <w:lang w:val="en-US" w:eastAsia="zh-CN"/>
              </w:rPr>
              <w:t>办理机关当场作出受理或不予受理决定。经审查，材料不全或不符合法定形式，办理机关应一次性告知申请人补正的全部内容。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办理时限</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即办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收费说明</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办理机构</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南昌市湾里管理局社会保险事业服务中心养老待遇股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办事窗口</w:t>
            </w:r>
          </w:p>
        </w:tc>
        <w:tc>
          <w:tcPr>
            <w:tcW w:w="7349"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湾里管理局行政服务中心二楼社保大厅3号综合窗口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办公时间</w:t>
            </w:r>
          </w:p>
        </w:tc>
        <w:tc>
          <w:tcPr>
            <w:tcW w:w="7349" w:type="dxa"/>
            <w:vAlign w:val="center"/>
          </w:tcPr>
          <w:p>
            <w:pPr>
              <w:jc w:val="cente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星期一至星期五上午9:00—12:00 下午13:30—17:00（工作日中午周末节假日有延时错时服务）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咨询电话</w:t>
            </w:r>
          </w:p>
        </w:tc>
        <w:tc>
          <w:tcPr>
            <w:tcW w:w="7349" w:type="dxa"/>
            <w:vAlign w:val="center"/>
          </w:tcPr>
          <w:p>
            <w:pPr>
              <w:jc w:val="center"/>
              <w:rPr>
                <w:rFonts w:hint="default"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0791-83760403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270" w:type="dxa"/>
            <w:vAlign w:val="center"/>
          </w:tcPr>
          <w:p>
            <w:pPr>
              <w:jc w:val="center"/>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注意事项</w:t>
            </w:r>
          </w:p>
        </w:tc>
        <w:tc>
          <w:tcPr>
            <w:tcW w:w="7349" w:type="dxa"/>
            <w:vAlign w:val="center"/>
          </w:tcPr>
          <w:p>
            <w:pPr>
              <w:jc w:val="center"/>
              <w:rPr>
                <w:rFonts w:hint="eastAsia" w:ascii="楷体" w:hAnsi="楷体" w:eastAsia="楷体" w:cs="楷体"/>
                <w:b w:val="0"/>
                <w:bCs w:val="0"/>
                <w:sz w:val="24"/>
                <w:szCs w:val="24"/>
                <w:lang w:val="en-US" w:eastAsia="zh-CN"/>
              </w:rPr>
            </w:pPr>
          </w:p>
        </w:tc>
      </w:tr>
    </w:tbl>
    <w:p>
      <w:pPr>
        <w:jc w:val="center"/>
        <w:rPr>
          <w:rFonts w:hint="eastAsia" w:ascii="楷体" w:hAnsi="楷体" w:eastAsia="楷体" w:cs="楷体"/>
          <w:b w:val="0"/>
          <w:bCs w:val="0"/>
          <w:sz w:val="24"/>
          <w:szCs w:val="24"/>
          <w:lang w:val="en-US" w:eastAsia="zh-CN"/>
        </w:rPr>
      </w:pPr>
    </w:p>
    <w:p>
      <w:pPr>
        <w:jc w:val="center"/>
        <w:rPr>
          <w:rFonts w:hint="eastAsia" w:ascii="楷体" w:hAnsi="楷体" w:eastAsia="楷体" w:cs="楷体"/>
          <w:b w:val="0"/>
          <w:bCs w:val="0"/>
          <w:sz w:val="24"/>
          <w:szCs w:val="24"/>
          <w:lang w:val="en-US" w:eastAsia="zh-CN"/>
        </w:rPr>
      </w:pPr>
    </w:p>
    <w:p>
      <w:pPr>
        <w:jc w:val="both"/>
        <w:rPr>
          <w:rFonts w:hint="eastAsia" w:ascii="楷体" w:hAnsi="楷体" w:eastAsia="楷体" w:cs="楷体"/>
          <w:b/>
          <w:bCs/>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mU4NDMwMGZmOGMyZWEyOGY5YjQwYzQyNDk4ZWMifQ=="/>
  </w:docVars>
  <w:rsids>
    <w:rsidRoot w:val="36C5709B"/>
    <w:rsid w:val="000851AC"/>
    <w:rsid w:val="00105363"/>
    <w:rsid w:val="00231BBA"/>
    <w:rsid w:val="00252C53"/>
    <w:rsid w:val="002B17C4"/>
    <w:rsid w:val="00487D20"/>
    <w:rsid w:val="00506DCD"/>
    <w:rsid w:val="007732B3"/>
    <w:rsid w:val="008576AB"/>
    <w:rsid w:val="00941AC0"/>
    <w:rsid w:val="00A258D4"/>
    <w:rsid w:val="00BF0325"/>
    <w:rsid w:val="00C2250A"/>
    <w:rsid w:val="00CD0C92"/>
    <w:rsid w:val="00D82B45"/>
    <w:rsid w:val="01611E9F"/>
    <w:rsid w:val="03DF5304"/>
    <w:rsid w:val="049C62A4"/>
    <w:rsid w:val="0BD90BA5"/>
    <w:rsid w:val="0F9D2FF3"/>
    <w:rsid w:val="102A26BE"/>
    <w:rsid w:val="11835B58"/>
    <w:rsid w:val="13AE2D19"/>
    <w:rsid w:val="15BC3D88"/>
    <w:rsid w:val="1DF509F8"/>
    <w:rsid w:val="1FEA73BB"/>
    <w:rsid w:val="228C7276"/>
    <w:rsid w:val="22AD15C1"/>
    <w:rsid w:val="27BA2FAC"/>
    <w:rsid w:val="31361AF7"/>
    <w:rsid w:val="32E778F7"/>
    <w:rsid w:val="338E4913"/>
    <w:rsid w:val="36966CCD"/>
    <w:rsid w:val="36C5709B"/>
    <w:rsid w:val="39BB12D5"/>
    <w:rsid w:val="3A0737C0"/>
    <w:rsid w:val="3BFA0908"/>
    <w:rsid w:val="3D123BC4"/>
    <w:rsid w:val="44E52AB5"/>
    <w:rsid w:val="468C4CA2"/>
    <w:rsid w:val="49FE6112"/>
    <w:rsid w:val="4D2C2564"/>
    <w:rsid w:val="4E24057B"/>
    <w:rsid w:val="57E944FA"/>
    <w:rsid w:val="5865479E"/>
    <w:rsid w:val="5C8D2A36"/>
    <w:rsid w:val="5E352148"/>
    <w:rsid w:val="5E5C13BA"/>
    <w:rsid w:val="64657C34"/>
    <w:rsid w:val="69375DB0"/>
    <w:rsid w:val="6DAC54A3"/>
    <w:rsid w:val="6E0F12C3"/>
    <w:rsid w:val="6EF00E5E"/>
    <w:rsid w:val="6FCF675A"/>
    <w:rsid w:val="7726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Body Text Indent 31"/>
    <w:basedOn w:val="1"/>
    <w:autoRedefine/>
    <w:qFormat/>
    <w:uiPriority w:val="99"/>
    <w:pPr>
      <w:ind w:left="420" w:leftChars="200"/>
    </w:pPr>
    <w:rPr>
      <w:sz w:val="32"/>
    </w:rPr>
  </w:style>
  <w:style w:type="paragraph" w:styleId="6">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211</Words>
  <Characters>1205</Characters>
  <Lines>10</Lines>
  <Paragraphs>2</Paragraphs>
  <TotalTime>0</TotalTime>
  <ScaleCrop>false</ScaleCrop>
  <LinksUpToDate>false</LinksUpToDate>
  <CharactersWithSpaces>1414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2021-06-21T01:24:00Z</dcterms:created>
  <dc:creator>往事如烟</dc:creator>
  <cp:lastModifiedBy>刻度°</cp:lastModifiedBy>
  <cp:lastPrinted>2021-06-25T02:54:00Z</cp:lastPrinted>
  <dcterms:modified xsi:type="dcterms:W3CDTF">2024-05-23T02:52:32Z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AB691EDC330B4BAFA1BDE8F72EEB8D38</vt:lpwstr>
  </property>
</Properties>
</file>