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69249">
      <w:pPr>
        <w:jc w:val="center"/>
        <w:rPr>
          <w:rFonts w:hint="eastAsia" w:ascii="仿宋" w:hAnsi="仿宋" w:eastAsia="仿宋" w:cs="仿宋"/>
          <w:b/>
          <w:bCs/>
          <w:sz w:val="44"/>
          <w:szCs w:val="5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52"/>
        </w:rPr>
        <w:t>湾里管理局关于“美好家园”物业服务小区名单的公告</w:t>
      </w:r>
    </w:p>
    <w:p w14:paraId="01112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进一步提升物业服务质量，积极响应《关于在全市住宅小区开展“加强物业管理 共建美好家园” 活动的通知》（洪住建字[2025]75号）文件精神，切实满足居民多样化居住服务需求，经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物业服务企业自荐及社区、街道初审</w:t>
      </w:r>
      <w:r>
        <w:rPr>
          <w:rFonts w:hint="eastAsia" w:ascii="仿宋" w:hAnsi="仿宋" w:eastAsia="仿宋" w:cs="仿宋"/>
          <w:sz w:val="32"/>
          <w:szCs w:val="40"/>
        </w:rPr>
        <w:t>，现对2025年度符合“美好家园”标准的小区名单予以公示。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 </w:t>
      </w:r>
    </w:p>
    <w:tbl>
      <w:tblPr>
        <w:tblStyle w:val="3"/>
        <w:tblW w:w="8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371"/>
        <w:gridCol w:w="1751"/>
        <w:gridCol w:w="949"/>
        <w:gridCol w:w="1275"/>
        <w:gridCol w:w="2153"/>
      </w:tblGrid>
      <w:tr w14:paraId="64D40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8" w:type="dxa"/>
            <w:noWrap w:val="0"/>
            <w:vAlign w:val="top"/>
          </w:tcPr>
          <w:p w14:paraId="5BBA538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71" w:type="dxa"/>
            <w:noWrap w:val="0"/>
            <w:vAlign w:val="top"/>
          </w:tcPr>
          <w:p w14:paraId="66E3CC18">
            <w:pPr>
              <w:spacing w:line="48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辖区</w:t>
            </w:r>
          </w:p>
        </w:tc>
        <w:tc>
          <w:tcPr>
            <w:tcW w:w="1751" w:type="dxa"/>
            <w:noWrap w:val="0"/>
            <w:vAlign w:val="top"/>
          </w:tcPr>
          <w:p w14:paraId="0B4B07C5">
            <w:pPr>
              <w:spacing w:line="48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949" w:type="dxa"/>
            <w:noWrap w:val="0"/>
            <w:vAlign w:val="top"/>
          </w:tcPr>
          <w:p w14:paraId="1DF2E67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量化评价分数</w:t>
            </w:r>
          </w:p>
        </w:tc>
        <w:tc>
          <w:tcPr>
            <w:tcW w:w="1275" w:type="dxa"/>
            <w:noWrap w:val="0"/>
            <w:vAlign w:val="top"/>
          </w:tcPr>
          <w:p w14:paraId="26AE467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交付率或入住率</w:t>
            </w:r>
          </w:p>
        </w:tc>
        <w:tc>
          <w:tcPr>
            <w:tcW w:w="2153" w:type="dxa"/>
            <w:noWrap w:val="0"/>
            <w:vAlign w:val="top"/>
          </w:tcPr>
          <w:p w14:paraId="2F076E96">
            <w:pPr>
              <w:spacing w:line="48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物业服务企业名称</w:t>
            </w:r>
          </w:p>
        </w:tc>
      </w:tr>
      <w:tr w14:paraId="0C54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58" w:type="dxa"/>
            <w:noWrap w:val="0"/>
            <w:vAlign w:val="top"/>
          </w:tcPr>
          <w:p w14:paraId="75B932B6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71" w:type="dxa"/>
            <w:shd w:val="clear"/>
            <w:noWrap w:val="0"/>
            <w:vAlign w:val="top"/>
          </w:tcPr>
          <w:p w14:paraId="49F03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幸福街办竹山社区</w:t>
            </w:r>
          </w:p>
        </w:tc>
        <w:tc>
          <w:tcPr>
            <w:tcW w:w="1751" w:type="dxa"/>
            <w:shd w:val="clear"/>
            <w:noWrap w:val="0"/>
            <w:vAlign w:val="top"/>
          </w:tcPr>
          <w:p w14:paraId="226ED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湾上明珠</w:t>
            </w:r>
          </w:p>
        </w:tc>
        <w:tc>
          <w:tcPr>
            <w:tcW w:w="949" w:type="dxa"/>
            <w:shd w:val="clear"/>
            <w:noWrap w:val="0"/>
            <w:vAlign w:val="top"/>
          </w:tcPr>
          <w:p w14:paraId="56806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92</w:t>
            </w:r>
          </w:p>
        </w:tc>
        <w:tc>
          <w:tcPr>
            <w:tcW w:w="1275" w:type="dxa"/>
            <w:shd w:val="clear"/>
            <w:noWrap w:val="0"/>
            <w:vAlign w:val="top"/>
          </w:tcPr>
          <w:p w14:paraId="5C33C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98%</w:t>
            </w:r>
          </w:p>
        </w:tc>
        <w:tc>
          <w:tcPr>
            <w:tcW w:w="2153" w:type="dxa"/>
            <w:shd w:val="clear"/>
            <w:noWrap w:val="0"/>
            <w:vAlign w:val="top"/>
          </w:tcPr>
          <w:p w14:paraId="2C573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江西五合华居物业发展有限公司</w:t>
            </w:r>
          </w:p>
        </w:tc>
      </w:tr>
      <w:tr w14:paraId="04EE9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8" w:type="dxa"/>
            <w:noWrap w:val="0"/>
            <w:vAlign w:val="top"/>
          </w:tcPr>
          <w:p w14:paraId="0F432EFA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71" w:type="dxa"/>
            <w:shd w:val="clear"/>
            <w:noWrap w:val="0"/>
            <w:vAlign w:val="center"/>
          </w:tcPr>
          <w:p w14:paraId="56C39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招贤镇天宁社区</w:t>
            </w:r>
          </w:p>
        </w:tc>
        <w:tc>
          <w:tcPr>
            <w:tcW w:w="1751" w:type="dxa"/>
            <w:shd w:val="clear"/>
            <w:noWrap w:val="0"/>
            <w:vAlign w:val="center"/>
          </w:tcPr>
          <w:p w14:paraId="1782C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恒茂未来都会</w:t>
            </w:r>
          </w:p>
        </w:tc>
        <w:tc>
          <w:tcPr>
            <w:tcW w:w="949" w:type="dxa"/>
            <w:shd w:val="clear"/>
            <w:noWrap w:val="0"/>
            <w:vAlign w:val="top"/>
          </w:tcPr>
          <w:p w14:paraId="62DD34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1275" w:type="dxa"/>
            <w:shd w:val="clear"/>
            <w:noWrap w:val="0"/>
            <w:vAlign w:val="top"/>
          </w:tcPr>
          <w:p w14:paraId="0D3CE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81%</w:t>
            </w:r>
          </w:p>
        </w:tc>
        <w:tc>
          <w:tcPr>
            <w:tcW w:w="2153" w:type="dxa"/>
            <w:shd w:val="clear"/>
            <w:noWrap w:val="0"/>
            <w:vAlign w:val="center"/>
          </w:tcPr>
          <w:p w14:paraId="67C9A4F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南昌恒兴物业管理有限公司湾里分公司</w:t>
            </w:r>
          </w:p>
        </w:tc>
      </w:tr>
      <w:tr w14:paraId="39557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8" w:type="dxa"/>
            <w:noWrap w:val="0"/>
            <w:vAlign w:val="top"/>
          </w:tcPr>
          <w:p w14:paraId="03CFD8D9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71" w:type="dxa"/>
            <w:shd w:val="clear"/>
            <w:noWrap w:val="0"/>
            <w:vAlign w:val="center"/>
          </w:tcPr>
          <w:p w14:paraId="49A1D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站前街办翠园社区</w:t>
            </w:r>
          </w:p>
        </w:tc>
        <w:tc>
          <w:tcPr>
            <w:tcW w:w="1751" w:type="dxa"/>
            <w:shd w:val="clear"/>
            <w:noWrap w:val="0"/>
            <w:vAlign w:val="center"/>
          </w:tcPr>
          <w:p w14:paraId="4AF82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合一御龙湾花园</w:t>
            </w:r>
          </w:p>
        </w:tc>
        <w:tc>
          <w:tcPr>
            <w:tcW w:w="949" w:type="dxa"/>
            <w:shd w:val="clear"/>
            <w:noWrap w:val="0"/>
            <w:vAlign w:val="top"/>
          </w:tcPr>
          <w:p w14:paraId="4ABF0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92</w:t>
            </w:r>
          </w:p>
        </w:tc>
        <w:tc>
          <w:tcPr>
            <w:tcW w:w="1275" w:type="dxa"/>
            <w:shd w:val="clear"/>
            <w:noWrap w:val="0"/>
            <w:vAlign w:val="top"/>
          </w:tcPr>
          <w:p w14:paraId="755F3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85%</w:t>
            </w:r>
          </w:p>
        </w:tc>
        <w:tc>
          <w:tcPr>
            <w:tcW w:w="2153" w:type="dxa"/>
            <w:shd w:val="clear"/>
            <w:noWrap w:val="0"/>
            <w:vAlign w:val="center"/>
          </w:tcPr>
          <w:p w14:paraId="42074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江西合和物业有限公司</w:t>
            </w:r>
          </w:p>
        </w:tc>
      </w:tr>
      <w:tr w14:paraId="07182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8" w:type="dxa"/>
            <w:noWrap w:val="0"/>
            <w:vAlign w:val="top"/>
          </w:tcPr>
          <w:p w14:paraId="3D011B25">
            <w:pPr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71" w:type="dxa"/>
            <w:shd w:val="clear"/>
            <w:noWrap w:val="0"/>
            <w:vAlign w:val="center"/>
          </w:tcPr>
          <w:p w14:paraId="6D642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幸福街办阳光社区</w:t>
            </w:r>
          </w:p>
        </w:tc>
        <w:tc>
          <w:tcPr>
            <w:tcW w:w="1751" w:type="dxa"/>
            <w:shd w:val="clear"/>
            <w:noWrap w:val="0"/>
            <w:vAlign w:val="center"/>
          </w:tcPr>
          <w:p w14:paraId="015F1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乾茂山庄</w:t>
            </w:r>
          </w:p>
        </w:tc>
        <w:tc>
          <w:tcPr>
            <w:tcW w:w="949" w:type="dxa"/>
            <w:shd w:val="clear"/>
            <w:noWrap w:val="0"/>
            <w:vAlign w:val="top"/>
          </w:tcPr>
          <w:p w14:paraId="20AFD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93</w:t>
            </w:r>
          </w:p>
        </w:tc>
        <w:tc>
          <w:tcPr>
            <w:tcW w:w="1275" w:type="dxa"/>
            <w:shd w:val="clear"/>
            <w:noWrap w:val="0"/>
            <w:vAlign w:val="top"/>
          </w:tcPr>
          <w:p w14:paraId="29CA8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85%</w:t>
            </w:r>
          </w:p>
        </w:tc>
        <w:tc>
          <w:tcPr>
            <w:tcW w:w="2153" w:type="dxa"/>
            <w:shd w:val="clear"/>
            <w:noWrap w:val="0"/>
            <w:vAlign w:val="center"/>
          </w:tcPr>
          <w:p w14:paraId="21CB5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南昌新途物业</w:t>
            </w:r>
          </w:p>
        </w:tc>
      </w:tr>
    </w:tbl>
    <w:p w14:paraId="23263451">
      <w:pPr>
        <w:rPr>
          <w:rFonts w:hint="default"/>
          <w:lang w:val="en-US" w:eastAsia="zh-CN"/>
        </w:rPr>
      </w:pPr>
    </w:p>
    <w:p w14:paraId="43F79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公示期限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40"/>
        </w:rPr>
        <w:t xml:space="preserve"> 2025年9月12日至2025年9月20日。</w:t>
      </w:r>
    </w:p>
    <w:p w14:paraId="661D6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在此期间，如对公示名单有任何异议，请向湾里管理局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房产服务中心物业股</w:t>
      </w:r>
      <w:r>
        <w:rPr>
          <w:rFonts w:hint="eastAsia" w:ascii="仿宋" w:hAnsi="仿宋" w:eastAsia="仿宋" w:cs="仿宋"/>
          <w:sz w:val="32"/>
          <w:szCs w:val="40"/>
        </w:rPr>
        <w:t>反映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举报电话：0791-83762616 。</w:t>
      </w:r>
    </w:p>
    <w:p w14:paraId="6B8FD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我们将以公开、公平、公正的原则，持续推动物业管理水平提升，为居民打造更多美好的居住家园。</w:t>
      </w:r>
    </w:p>
    <w:p w14:paraId="414E8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</w:p>
    <w:p w14:paraId="7059DDC0">
      <w:pPr>
        <w:jc w:val="righ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湾里管理局房产服务中心</w:t>
      </w:r>
    </w:p>
    <w:p w14:paraId="6E6ADA79">
      <w:pPr>
        <w:jc w:val="righ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2025年9月12日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3F373F"/>
    <w:rsid w:val="21A22CC0"/>
    <w:rsid w:val="283F373F"/>
    <w:rsid w:val="64FE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409</Words>
  <Characters>455</Characters>
  <Lines>0</Lines>
  <Paragraphs>0</Paragraphs>
  <TotalTime>2</TotalTime>
  <ScaleCrop>false</ScaleCrop>
  <LinksUpToDate>false</LinksUpToDate>
  <CharactersWithSpaces>462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2025-09-12T07:14:00Z</dcterms:created>
  <dc:creator>Administrator</dc:creator>
  <cp:lastModifiedBy>Administrator</cp:lastModifiedBy>
  <dcterms:modified xsi:type="dcterms:W3CDTF">2025-09-12T08:15:45Z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6618E78E13C0473E883A83EAA1018974_11</vt:lpwstr>
  </property>
  <property fmtid="{D5CDD505-2E9C-101B-9397-08002B2CF9AE}" pid="4" name="KSOTemplateDocerSaveRecord">
    <vt:lpwstr>eyJoZGlkIjoiMjhiMzg1ZWI1MGZiOTAwYmRhNzY0MjJkNDQyZTU1MzQifQ==</vt:lpwstr>
  </property>
</Properties>
</file>